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54D76" w:rsidR="00354263" w:rsidRDefault="00354263" w14:paraId="3C691E14" w14:textId="1A4C1C81">
      <w:pPr>
        <w:rPr>
          <w:rFonts w:ascii="Arial" w:hAnsi="Arial" w:cs="Arial"/>
          <w:b/>
          <w:bCs/>
        </w:rPr>
      </w:pPr>
      <w:r w:rsidRPr="00754D76">
        <w:rPr>
          <w:rFonts w:ascii="Arial" w:hAnsi="Arial" w:cs="Arial"/>
          <w:b/>
          <w:bCs/>
        </w:rPr>
        <w:t xml:space="preserve">Timber framed houses </w:t>
      </w:r>
    </w:p>
    <w:p w:rsidR="00754D76" w:rsidRDefault="00A30088" w14:paraId="4FEE0597" w14:textId="029C35B7">
      <w:pPr>
        <w:rPr>
          <w:rFonts w:ascii="Arial" w:hAnsi="Arial" w:cs="Arial"/>
        </w:rPr>
      </w:pPr>
      <w:r w:rsidRPr="5EC67158">
        <w:rPr>
          <w:rFonts w:ascii="Arial" w:hAnsi="Arial" w:cs="Arial"/>
          <w:b/>
          <w:bCs/>
        </w:rPr>
        <w:t>Survey Guide</w:t>
      </w:r>
      <w:r w:rsidR="003B723D">
        <w:rPr>
          <w:rFonts w:ascii="Arial" w:hAnsi="Arial" w:cs="Arial"/>
          <w:b/>
          <w:bCs/>
        </w:rPr>
        <w:t xml:space="preserve"> – Pre Inspection </w:t>
      </w:r>
    </w:p>
    <w:p w:rsidR="00754D76" w:rsidRDefault="790A0D6D" w14:paraId="437D9A22" w14:textId="56335034">
      <w:pPr>
        <w:contextualSpacing/>
        <w:rPr>
          <w:rFonts w:ascii="Arial" w:hAnsi="Arial" w:cs="Arial"/>
        </w:rPr>
      </w:pPr>
      <w:r w:rsidRPr="22009BD4">
        <w:rPr>
          <w:rFonts w:ascii="Arial" w:hAnsi="Arial" w:cs="Arial"/>
        </w:rPr>
        <w:t xml:space="preserve">The inspection process will be looking for any likely ignition sources and checking that in the event of a fire you </w:t>
      </w:r>
      <w:r w:rsidRPr="22009BD4" w:rsidR="310372CA">
        <w:rPr>
          <w:rFonts w:ascii="Arial" w:hAnsi="Arial" w:cs="Arial"/>
        </w:rPr>
        <w:t>and</w:t>
      </w:r>
      <w:r w:rsidRPr="22009BD4">
        <w:rPr>
          <w:rFonts w:ascii="Arial" w:hAnsi="Arial" w:cs="Arial"/>
        </w:rPr>
        <w:t xml:space="preserve"> your </w:t>
      </w:r>
      <w:r w:rsidRPr="22009BD4" w:rsidR="2A116279">
        <w:rPr>
          <w:rFonts w:ascii="Arial" w:hAnsi="Arial" w:cs="Arial"/>
        </w:rPr>
        <w:t>household</w:t>
      </w:r>
      <w:r w:rsidRPr="22009BD4">
        <w:rPr>
          <w:rFonts w:ascii="Arial" w:hAnsi="Arial" w:cs="Arial"/>
        </w:rPr>
        <w:t xml:space="preserve"> will have the best opportunity to escape unharmed.</w:t>
      </w:r>
    </w:p>
    <w:p w:rsidR="00754D76" w:rsidRDefault="00754D76" w14:paraId="3ED04FA4" w14:textId="77777777">
      <w:pPr>
        <w:contextualSpacing/>
        <w:rPr>
          <w:rFonts w:ascii="Arial" w:hAnsi="Arial" w:cs="Arial"/>
        </w:rPr>
      </w:pPr>
    </w:p>
    <w:p w:rsidR="00462081" w:rsidRDefault="790A0D6D" w14:paraId="3ED9E7EB" w14:textId="7AB6D603">
      <w:pPr>
        <w:contextualSpacing/>
        <w:rPr>
          <w:rFonts w:ascii="Arial" w:hAnsi="Arial" w:cs="Arial"/>
        </w:rPr>
      </w:pPr>
      <w:r w:rsidRPr="22009BD4">
        <w:rPr>
          <w:rFonts w:ascii="Arial" w:hAnsi="Arial" w:cs="Arial"/>
        </w:rPr>
        <w:t xml:space="preserve">This </w:t>
      </w:r>
      <w:r w:rsidRPr="22009BD4" w:rsidR="57C6CCA4">
        <w:rPr>
          <w:rFonts w:ascii="Arial" w:hAnsi="Arial" w:cs="Arial"/>
        </w:rPr>
        <w:t xml:space="preserve">guide </w:t>
      </w:r>
      <w:r w:rsidRPr="22009BD4">
        <w:rPr>
          <w:rFonts w:ascii="Arial" w:hAnsi="Arial" w:cs="Arial"/>
        </w:rPr>
        <w:t>aims to provide important information i</w:t>
      </w:r>
      <w:r w:rsidRPr="22009BD4" w:rsidR="7DA2725B">
        <w:rPr>
          <w:rFonts w:ascii="Arial" w:hAnsi="Arial" w:cs="Arial"/>
        </w:rPr>
        <w:t>n</w:t>
      </w:r>
      <w:r w:rsidRPr="22009BD4">
        <w:rPr>
          <w:rFonts w:ascii="Arial" w:hAnsi="Arial" w:cs="Arial"/>
        </w:rPr>
        <w:t xml:space="preserve"> advance of what </w:t>
      </w:r>
      <w:r w:rsidRPr="22009BD4" w:rsidR="57C6CCA4">
        <w:rPr>
          <w:rFonts w:ascii="Arial" w:hAnsi="Arial" w:cs="Arial"/>
        </w:rPr>
        <w:t>surveyors</w:t>
      </w:r>
      <w:r w:rsidRPr="22009BD4" w:rsidR="5F5FE001">
        <w:rPr>
          <w:rFonts w:ascii="Arial" w:hAnsi="Arial" w:cs="Arial"/>
        </w:rPr>
        <w:t>’</w:t>
      </w:r>
      <w:r w:rsidRPr="22009BD4" w:rsidR="57C6CCA4">
        <w:rPr>
          <w:rFonts w:ascii="Arial" w:hAnsi="Arial" w:cs="Arial"/>
        </w:rPr>
        <w:t xml:space="preserve"> </w:t>
      </w:r>
      <w:r w:rsidRPr="22009BD4">
        <w:rPr>
          <w:rFonts w:ascii="Arial" w:hAnsi="Arial" w:cs="Arial"/>
        </w:rPr>
        <w:t xml:space="preserve"> wi</w:t>
      </w:r>
      <w:r w:rsidRPr="22009BD4" w:rsidR="7DA2725B">
        <w:rPr>
          <w:rFonts w:ascii="Arial" w:hAnsi="Arial" w:cs="Arial"/>
        </w:rPr>
        <w:t>l</w:t>
      </w:r>
      <w:r w:rsidRPr="22009BD4">
        <w:rPr>
          <w:rFonts w:ascii="Arial" w:hAnsi="Arial" w:cs="Arial"/>
        </w:rPr>
        <w:t xml:space="preserve">l be looking for, and examples of </w:t>
      </w:r>
      <w:r w:rsidRPr="22009BD4" w:rsidR="7DA2725B">
        <w:rPr>
          <w:rFonts w:ascii="Arial" w:hAnsi="Arial" w:cs="Arial"/>
        </w:rPr>
        <w:t xml:space="preserve">what </w:t>
      </w:r>
      <w:r w:rsidRPr="22009BD4" w:rsidR="57C6CCA4">
        <w:rPr>
          <w:rFonts w:ascii="Arial" w:hAnsi="Arial" w:cs="Arial"/>
        </w:rPr>
        <w:t>is</w:t>
      </w:r>
      <w:r w:rsidRPr="22009BD4" w:rsidR="7DA2725B">
        <w:rPr>
          <w:rFonts w:ascii="Arial" w:hAnsi="Arial" w:cs="Arial"/>
        </w:rPr>
        <w:t xml:space="preserve"> consider</w:t>
      </w:r>
      <w:r w:rsidRPr="22009BD4" w:rsidR="57C6CCA4">
        <w:rPr>
          <w:rFonts w:ascii="Arial" w:hAnsi="Arial" w:cs="Arial"/>
        </w:rPr>
        <w:t>ed</w:t>
      </w:r>
      <w:r w:rsidRPr="22009BD4" w:rsidR="7DA2725B">
        <w:rPr>
          <w:rFonts w:ascii="Arial" w:hAnsi="Arial" w:cs="Arial"/>
        </w:rPr>
        <w:t xml:space="preserve"> to be </w:t>
      </w:r>
      <w:r w:rsidRPr="22009BD4" w:rsidR="78D4BDCF">
        <w:rPr>
          <w:rFonts w:ascii="Arial" w:hAnsi="Arial" w:cs="Arial"/>
        </w:rPr>
        <w:t xml:space="preserve">good </w:t>
      </w:r>
      <w:r w:rsidRPr="22009BD4" w:rsidR="7DA2725B">
        <w:rPr>
          <w:rFonts w:ascii="Arial" w:hAnsi="Arial" w:cs="Arial"/>
        </w:rPr>
        <w:t>mitigation</w:t>
      </w:r>
      <w:r w:rsidRPr="22009BD4" w:rsidR="4F81B004">
        <w:rPr>
          <w:rFonts w:ascii="Arial" w:hAnsi="Arial" w:cs="Arial"/>
        </w:rPr>
        <w:t xml:space="preserve"> and best practise</w:t>
      </w:r>
      <w:r w:rsidRPr="22009BD4" w:rsidR="7DA2725B">
        <w:rPr>
          <w:rFonts w:ascii="Arial" w:hAnsi="Arial" w:cs="Arial"/>
        </w:rPr>
        <w:t xml:space="preserve"> to reduce the </w:t>
      </w:r>
      <w:r w:rsidRPr="22009BD4" w:rsidR="78D4BDCF">
        <w:rPr>
          <w:rFonts w:ascii="Arial" w:hAnsi="Arial" w:cs="Arial"/>
        </w:rPr>
        <w:t xml:space="preserve">ignition </w:t>
      </w:r>
      <w:r w:rsidRPr="22009BD4" w:rsidR="7DA2725B">
        <w:rPr>
          <w:rFonts w:ascii="Arial" w:hAnsi="Arial" w:cs="Arial"/>
        </w:rPr>
        <w:t>risk</w:t>
      </w:r>
      <w:r w:rsidRPr="22009BD4" w:rsidR="78D4BDCF">
        <w:rPr>
          <w:rFonts w:ascii="Arial" w:hAnsi="Arial" w:cs="Arial"/>
        </w:rPr>
        <w:t>.</w:t>
      </w:r>
    </w:p>
    <w:p w:rsidR="22009BD4" w:rsidP="22009BD4" w:rsidRDefault="22009BD4" w14:paraId="4666EFBB" w14:textId="7E633BD2">
      <w:pPr>
        <w:contextualSpacing/>
        <w:rPr>
          <w:rFonts w:ascii="Arial" w:hAnsi="Arial" w:cs="Arial"/>
          <w:b/>
          <w:bCs/>
        </w:rPr>
      </w:pPr>
    </w:p>
    <w:p w:rsidR="00754D76" w:rsidP="5EC67158" w:rsidRDefault="0945BA9F" w14:paraId="11BC0672" w14:textId="3CFBD62E">
      <w:pPr>
        <w:contextualSpacing/>
        <w:rPr>
          <w:rFonts w:ascii="Arial" w:hAnsi="Arial" w:cs="Arial"/>
          <w:b/>
          <w:bCs/>
        </w:rPr>
      </w:pPr>
      <w:r w:rsidRPr="5EC67158">
        <w:rPr>
          <w:rFonts w:ascii="Arial" w:hAnsi="Arial" w:cs="Arial"/>
          <w:b/>
          <w:bCs/>
        </w:rPr>
        <w:t>P</w:t>
      </w:r>
      <w:r w:rsidRPr="5EC67158" w:rsidR="00F82B6C">
        <w:rPr>
          <w:rFonts w:ascii="Arial" w:hAnsi="Arial" w:cs="Arial"/>
          <w:b/>
          <w:bCs/>
        </w:rPr>
        <w:t>roperty</w:t>
      </w:r>
      <w:r w:rsidRPr="5EC67158" w:rsidR="00462081">
        <w:rPr>
          <w:rFonts w:ascii="Arial" w:hAnsi="Arial" w:cs="Arial"/>
          <w:b/>
          <w:bCs/>
        </w:rPr>
        <w:t>.</w:t>
      </w:r>
      <w:r w:rsidRPr="5EC67158" w:rsidR="00553AE3">
        <w:rPr>
          <w:rFonts w:ascii="Arial" w:hAnsi="Arial" w:cs="Arial"/>
          <w:b/>
          <w:bCs/>
        </w:rPr>
        <w:t xml:space="preserve">  </w:t>
      </w:r>
    </w:p>
    <w:p w:rsidR="00F82B6C" w:rsidP="005271D9" w:rsidRDefault="00462081" w14:paraId="76B40505" w14:textId="77777777">
      <w:pPr>
        <w:pStyle w:val="ListParagraph"/>
        <w:numPr>
          <w:ilvl w:val="0"/>
          <w:numId w:val="6"/>
        </w:numPr>
        <w:rPr>
          <w:rFonts w:ascii="Arial" w:hAnsi="Arial" w:cs="Arial"/>
        </w:rPr>
      </w:pPr>
      <w:r w:rsidRPr="5EC67158">
        <w:rPr>
          <w:rFonts w:ascii="Arial" w:hAnsi="Arial" w:cs="Arial"/>
        </w:rPr>
        <w:t xml:space="preserve">The Council are </w:t>
      </w:r>
      <w:r w:rsidRPr="5EC67158" w:rsidR="00D12463">
        <w:rPr>
          <w:rFonts w:ascii="Arial" w:hAnsi="Arial" w:cs="Arial"/>
        </w:rPr>
        <w:t xml:space="preserve">making improvements to the </w:t>
      </w:r>
      <w:r w:rsidRPr="5EC67158">
        <w:rPr>
          <w:rFonts w:ascii="Arial" w:hAnsi="Arial" w:cs="Arial"/>
        </w:rPr>
        <w:t xml:space="preserve">external </w:t>
      </w:r>
      <w:r w:rsidRPr="5EC67158" w:rsidR="00D12463">
        <w:rPr>
          <w:rFonts w:ascii="Arial" w:hAnsi="Arial" w:cs="Arial"/>
        </w:rPr>
        <w:t xml:space="preserve">timber </w:t>
      </w:r>
      <w:r w:rsidRPr="5EC67158">
        <w:rPr>
          <w:rFonts w:ascii="Arial" w:hAnsi="Arial" w:cs="Arial"/>
        </w:rPr>
        <w:t>cladding to all council owned houses</w:t>
      </w:r>
      <w:r w:rsidRPr="5EC67158" w:rsidR="00D12463">
        <w:rPr>
          <w:rFonts w:ascii="Arial" w:hAnsi="Arial" w:cs="Arial"/>
        </w:rPr>
        <w:t xml:space="preserve"> to prevent the risk of external spread of flames across houses</w:t>
      </w:r>
      <w:r w:rsidRPr="5EC67158">
        <w:rPr>
          <w:rFonts w:ascii="Arial" w:hAnsi="Arial" w:cs="Arial"/>
        </w:rPr>
        <w:t xml:space="preserve">. </w:t>
      </w:r>
    </w:p>
    <w:p w:rsidR="005271D9" w:rsidP="005271D9" w:rsidRDefault="00462081" w14:paraId="0C4F2380" w14:textId="36943E6F">
      <w:pPr>
        <w:pStyle w:val="ListParagraph"/>
        <w:numPr>
          <w:ilvl w:val="0"/>
          <w:numId w:val="6"/>
        </w:numPr>
        <w:rPr>
          <w:rFonts w:ascii="Arial" w:hAnsi="Arial" w:cs="Arial"/>
        </w:rPr>
      </w:pPr>
      <w:r w:rsidRPr="1FE7E11D" w:rsidR="00462081">
        <w:rPr>
          <w:rFonts w:ascii="Arial" w:hAnsi="Arial" w:cs="Arial"/>
        </w:rPr>
        <w:t>If your house is positioned between two council houses in a terrace,</w:t>
      </w:r>
      <w:r w:rsidRPr="1FE7E11D" w:rsidR="00343B10">
        <w:rPr>
          <w:rFonts w:ascii="Arial" w:hAnsi="Arial" w:cs="Arial"/>
        </w:rPr>
        <w:t xml:space="preserve"> at the end of a terrace or </w:t>
      </w:r>
      <w:r w:rsidRPr="1FE7E11D" w:rsidR="00462081">
        <w:rPr>
          <w:rFonts w:ascii="Arial" w:hAnsi="Arial" w:cs="Arial"/>
        </w:rPr>
        <w:t xml:space="preserve">in a pair of </w:t>
      </w:r>
      <w:r w:rsidRPr="1FE7E11D" w:rsidR="00343B10">
        <w:rPr>
          <w:rFonts w:ascii="Arial" w:hAnsi="Arial" w:cs="Arial"/>
        </w:rPr>
        <w:t>semi-detached</w:t>
      </w:r>
      <w:r w:rsidRPr="1FE7E11D" w:rsidR="00462081">
        <w:rPr>
          <w:rFonts w:ascii="Arial" w:hAnsi="Arial" w:cs="Arial"/>
        </w:rPr>
        <w:t xml:space="preserve"> houses</w:t>
      </w:r>
      <w:r w:rsidRPr="1FE7E11D" w:rsidR="00343B10">
        <w:rPr>
          <w:rFonts w:ascii="Arial" w:hAnsi="Arial" w:cs="Arial"/>
        </w:rPr>
        <w:t xml:space="preserve"> neighbouring a council owned house</w:t>
      </w:r>
      <w:r w:rsidRPr="1FE7E11D" w:rsidR="00462081">
        <w:rPr>
          <w:rFonts w:ascii="Arial" w:hAnsi="Arial" w:cs="Arial"/>
        </w:rPr>
        <w:t xml:space="preserve">, the risk of external spread of flames </w:t>
      </w:r>
      <w:r w:rsidRPr="1FE7E11D" w:rsidR="59C9287A">
        <w:rPr>
          <w:rFonts w:ascii="Arial" w:hAnsi="Arial" w:cs="Arial"/>
        </w:rPr>
        <w:t>will</w:t>
      </w:r>
      <w:r w:rsidRPr="1FE7E11D" w:rsidR="00462081">
        <w:rPr>
          <w:rFonts w:ascii="Arial" w:hAnsi="Arial" w:cs="Arial"/>
        </w:rPr>
        <w:t xml:space="preserve"> be removed</w:t>
      </w:r>
      <w:r w:rsidRPr="1FE7E11D" w:rsidR="00343B10">
        <w:rPr>
          <w:rFonts w:ascii="Arial" w:hAnsi="Arial" w:cs="Arial"/>
        </w:rPr>
        <w:t xml:space="preserve"> due to the works undertaken to the Council owned houses. </w:t>
      </w:r>
    </w:p>
    <w:p w:rsidRPr="009D23AF" w:rsidR="00462081" w:rsidP="5EC67158" w:rsidRDefault="00462081" w14:paraId="4A8CC912" w14:textId="02C596AC">
      <w:pPr>
        <w:pStyle w:val="ListParagraph"/>
        <w:numPr>
          <w:ilvl w:val="0"/>
          <w:numId w:val="6"/>
        </w:numPr>
        <w:rPr>
          <w:rFonts w:ascii="Arial" w:hAnsi="Arial" w:cs="Arial"/>
          <w:b/>
          <w:bCs/>
        </w:rPr>
      </w:pPr>
      <w:r w:rsidRPr="1FE7E11D" w:rsidR="00462081">
        <w:rPr>
          <w:rFonts w:ascii="Arial" w:hAnsi="Arial" w:cs="Arial"/>
          <w:b w:val="1"/>
          <w:bCs w:val="1"/>
        </w:rPr>
        <w:t>The Council still wish to inspect your house to check for other ignition risks</w:t>
      </w:r>
      <w:r w:rsidRPr="1FE7E11D" w:rsidR="00A30088">
        <w:rPr>
          <w:rFonts w:ascii="Arial" w:hAnsi="Arial" w:cs="Arial"/>
          <w:b w:val="1"/>
          <w:bCs w:val="1"/>
        </w:rPr>
        <w:t xml:space="preserve"> and will require you to sign a party wall agreement</w:t>
      </w:r>
      <w:r w:rsidRPr="1FE7E11D" w:rsidR="2737981E">
        <w:rPr>
          <w:rFonts w:ascii="Arial" w:hAnsi="Arial" w:cs="Arial"/>
          <w:b w:val="1"/>
          <w:bCs w:val="1"/>
        </w:rPr>
        <w:t xml:space="preserve">, to enable the council to complete the remediation works on your </w:t>
      </w:r>
      <w:proofErr w:type="spellStart"/>
      <w:r w:rsidRPr="1FE7E11D" w:rsidR="2737981E">
        <w:rPr>
          <w:rFonts w:ascii="Arial" w:hAnsi="Arial" w:cs="Arial"/>
          <w:b w:val="1"/>
          <w:bCs w:val="1"/>
        </w:rPr>
        <w:t>neighbours</w:t>
      </w:r>
      <w:proofErr w:type="spellEnd"/>
      <w:r w:rsidRPr="1FE7E11D" w:rsidR="2737981E">
        <w:rPr>
          <w:rFonts w:ascii="Arial" w:hAnsi="Arial" w:cs="Arial"/>
          <w:b w:val="1"/>
          <w:bCs w:val="1"/>
        </w:rPr>
        <w:t xml:space="preserve"> property.</w:t>
      </w:r>
    </w:p>
    <w:p w:rsidR="00553AE3" w:rsidRDefault="00553AE3" w14:paraId="26B44D38" w14:textId="1DA9B4EE">
      <w:pPr>
        <w:contextualSpacing/>
        <w:rPr>
          <w:rFonts w:ascii="Arial" w:hAnsi="Arial" w:cs="Arial"/>
          <w:b/>
          <w:bCs/>
        </w:rPr>
      </w:pPr>
      <w:r w:rsidRPr="00553AE3">
        <w:rPr>
          <w:rFonts w:ascii="Arial" w:hAnsi="Arial" w:cs="Arial"/>
          <w:b/>
          <w:bCs/>
        </w:rPr>
        <w:t>Smoke alarms</w:t>
      </w:r>
      <w:r w:rsidR="002F3DC5">
        <w:rPr>
          <w:rFonts w:ascii="Arial" w:hAnsi="Arial" w:cs="Arial"/>
          <w:b/>
          <w:bCs/>
        </w:rPr>
        <w:t>.</w:t>
      </w:r>
      <w:r w:rsidRPr="00553AE3">
        <w:rPr>
          <w:rFonts w:ascii="Arial" w:hAnsi="Arial" w:cs="Arial"/>
          <w:b/>
          <w:bCs/>
        </w:rPr>
        <w:t xml:space="preserve"> </w:t>
      </w:r>
    </w:p>
    <w:p w:rsidRPr="00EF51E5" w:rsidR="00A30088" w:rsidP="00EF51E5" w:rsidRDefault="008C1C1C" w14:paraId="43983E7C" w14:textId="2E072CA9">
      <w:pPr>
        <w:pStyle w:val="ListParagraph"/>
        <w:numPr>
          <w:ilvl w:val="0"/>
          <w:numId w:val="5"/>
        </w:numPr>
        <w:rPr>
          <w:rFonts w:ascii="Arial" w:hAnsi="Arial" w:cs="Arial"/>
        </w:rPr>
      </w:pPr>
      <w:r w:rsidRPr="00EF51E5">
        <w:rPr>
          <w:rFonts w:ascii="Arial" w:hAnsi="Arial" w:cs="Arial"/>
        </w:rPr>
        <w:t xml:space="preserve">Smoke alarms are probably the single most important fire safety measure you can have in your home. Ideally smoke alarms that are electrically powered and interlinked, that all sound at the same time are the best option. </w:t>
      </w:r>
    </w:p>
    <w:p w:rsidR="00EF51E5" w:rsidP="00EF51E5" w:rsidRDefault="008C1C1C" w14:paraId="668ECD3D" w14:textId="27418338">
      <w:pPr>
        <w:pStyle w:val="ListParagraph"/>
        <w:numPr>
          <w:ilvl w:val="0"/>
          <w:numId w:val="5"/>
        </w:numPr>
        <w:rPr>
          <w:rFonts w:ascii="Arial" w:hAnsi="Arial" w:cs="Arial"/>
        </w:rPr>
      </w:pPr>
      <w:r w:rsidRPr="5EC67158">
        <w:rPr>
          <w:rFonts w:ascii="Arial" w:hAnsi="Arial" w:cs="Arial"/>
        </w:rPr>
        <w:t xml:space="preserve">Sufficient </w:t>
      </w:r>
      <w:r w:rsidRPr="5EC67158" w:rsidR="00AC6E04">
        <w:rPr>
          <w:rFonts w:ascii="Arial" w:hAnsi="Arial" w:cs="Arial"/>
        </w:rPr>
        <w:t>number</w:t>
      </w:r>
      <w:r w:rsidRPr="5EC67158" w:rsidR="00D12463">
        <w:rPr>
          <w:rFonts w:ascii="Arial" w:hAnsi="Arial" w:cs="Arial"/>
        </w:rPr>
        <w:t>s</w:t>
      </w:r>
      <w:r w:rsidRPr="5EC67158" w:rsidR="00AC6E04">
        <w:rPr>
          <w:rFonts w:ascii="Arial" w:hAnsi="Arial" w:cs="Arial"/>
        </w:rPr>
        <w:t xml:space="preserve"> of battery-operated</w:t>
      </w:r>
      <w:r w:rsidRPr="5EC67158">
        <w:rPr>
          <w:rFonts w:ascii="Arial" w:hAnsi="Arial" w:cs="Arial"/>
        </w:rPr>
        <w:t xml:space="preserve"> alarms may give you and your family </w:t>
      </w:r>
      <w:r w:rsidRPr="5EC67158" w:rsidR="00AC6E04">
        <w:rPr>
          <w:rFonts w:ascii="Arial" w:hAnsi="Arial" w:cs="Arial"/>
        </w:rPr>
        <w:t>adequate</w:t>
      </w:r>
      <w:r w:rsidRPr="5EC67158">
        <w:rPr>
          <w:rFonts w:ascii="Arial" w:hAnsi="Arial" w:cs="Arial"/>
        </w:rPr>
        <w:t xml:space="preserve"> early warning provided you can hear the alarm sounding </w:t>
      </w:r>
      <w:r w:rsidRPr="5EC67158" w:rsidR="00AC6E04">
        <w:rPr>
          <w:rFonts w:ascii="Arial" w:hAnsi="Arial" w:cs="Arial"/>
        </w:rPr>
        <w:t>from</w:t>
      </w:r>
      <w:r w:rsidRPr="5EC67158">
        <w:rPr>
          <w:rFonts w:ascii="Arial" w:hAnsi="Arial" w:cs="Arial"/>
        </w:rPr>
        <w:t xml:space="preserve"> the ground floor </w:t>
      </w:r>
      <w:r w:rsidRPr="5EC67158" w:rsidR="00AC6E04">
        <w:rPr>
          <w:rFonts w:ascii="Arial" w:hAnsi="Arial" w:cs="Arial"/>
        </w:rPr>
        <w:t>in</w:t>
      </w:r>
      <w:r w:rsidRPr="5EC67158" w:rsidR="00D12463">
        <w:rPr>
          <w:rFonts w:ascii="Arial" w:hAnsi="Arial" w:cs="Arial"/>
        </w:rPr>
        <w:t>to</w:t>
      </w:r>
      <w:r w:rsidRPr="5EC67158">
        <w:rPr>
          <w:rFonts w:ascii="Arial" w:hAnsi="Arial" w:cs="Arial"/>
        </w:rPr>
        <w:t xml:space="preserve"> the farthest part of all the bedrooms. If you are relying on a </w:t>
      </w:r>
      <w:r w:rsidRPr="5EC67158" w:rsidR="00D12463">
        <w:rPr>
          <w:rFonts w:ascii="Arial" w:hAnsi="Arial" w:cs="Arial"/>
        </w:rPr>
        <w:t>non-linked</w:t>
      </w:r>
      <w:r w:rsidRPr="5EC67158">
        <w:rPr>
          <w:rFonts w:ascii="Arial" w:hAnsi="Arial" w:cs="Arial"/>
        </w:rPr>
        <w:t xml:space="preserve"> </w:t>
      </w:r>
      <w:r w:rsidRPr="5EC67158" w:rsidR="00D12463">
        <w:rPr>
          <w:rFonts w:ascii="Arial" w:hAnsi="Arial" w:cs="Arial"/>
        </w:rPr>
        <w:t xml:space="preserve">smoke </w:t>
      </w:r>
      <w:r w:rsidRPr="5EC67158">
        <w:rPr>
          <w:rFonts w:ascii="Arial" w:hAnsi="Arial" w:cs="Arial"/>
        </w:rPr>
        <w:t xml:space="preserve">alarm on the landing </w:t>
      </w:r>
      <w:r w:rsidRPr="5EC67158" w:rsidR="00AC6E04">
        <w:rPr>
          <w:rFonts w:ascii="Arial" w:hAnsi="Arial" w:cs="Arial"/>
        </w:rPr>
        <w:t xml:space="preserve">to warn you of </w:t>
      </w:r>
      <w:r w:rsidRPr="5EC67158" w:rsidR="00D12463">
        <w:rPr>
          <w:rFonts w:ascii="Arial" w:hAnsi="Arial" w:cs="Arial"/>
        </w:rPr>
        <w:t>smoke</w:t>
      </w:r>
      <w:r w:rsidRPr="5EC67158" w:rsidR="00AC6E04">
        <w:rPr>
          <w:rFonts w:ascii="Arial" w:hAnsi="Arial" w:cs="Arial"/>
        </w:rPr>
        <w:t xml:space="preserve">, </w:t>
      </w:r>
      <w:r w:rsidRPr="5EC67158" w:rsidR="00D12463">
        <w:rPr>
          <w:rFonts w:ascii="Arial" w:hAnsi="Arial" w:cs="Arial"/>
        </w:rPr>
        <w:t>it</w:t>
      </w:r>
      <w:r w:rsidRPr="5EC67158">
        <w:rPr>
          <w:rFonts w:ascii="Arial" w:hAnsi="Arial" w:cs="Arial"/>
        </w:rPr>
        <w:t xml:space="preserve"> will already have spread </w:t>
      </w:r>
      <w:r w:rsidRPr="5EC67158" w:rsidR="00D12463">
        <w:rPr>
          <w:rFonts w:ascii="Arial" w:hAnsi="Arial" w:cs="Arial"/>
        </w:rPr>
        <w:t xml:space="preserve">in </w:t>
      </w:r>
      <w:r w:rsidRPr="5EC67158">
        <w:rPr>
          <w:rFonts w:ascii="Arial" w:hAnsi="Arial" w:cs="Arial"/>
        </w:rPr>
        <w:t>the ho</w:t>
      </w:r>
      <w:r w:rsidRPr="5EC67158" w:rsidR="00AC6E04">
        <w:rPr>
          <w:rFonts w:ascii="Arial" w:hAnsi="Arial" w:cs="Arial"/>
        </w:rPr>
        <w:t>u</w:t>
      </w:r>
      <w:r w:rsidRPr="5EC67158">
        <w:rPr>
          <w:rFonts w:ascii="Arial" w:hAnsi="Arial" w:cs="Arial"/>
        </w:rPr>
        <w:t xml:space="preserve">se which will reduce the </w:t>
      </w:r>
      <w:r w:rsidRPr="5EC67158" w:rsidR="00AC6E04">
        <w:rPr>
          <w:rFonts w:ascii="Arial" w:hAnsi="Arial" w:cs="Arial"/>
        </w:rPr>
        <w:t>amount</w:t>
      </w:r>
      <w:r w:rsidRPr="5EC67158">
        <w:rPr>
          <w:rFonts w:ascii="Arial" w:hAnsi="Arial" w:cs="Arial"/>
        </w:rPr>
        <w:t xml:space="preserve"> of time </w:t>
      </w:r>
      <w:r w:rsidRPr="5EC67158" w:rsidR="00AC6E04">
        <w:rPr>
          <w:rFonts w:ascii="Arial" w:hAnsi="Arial" w:cs="Arial"/>
        </w:rPr>
        <w:t>you</w:t>
      </w:r>
      <w:r w:rsidRPr="5EC67158">
        <w:rPr>
          <w:rFonts w:ascii="Arial" w:hAnsi="Arial" w:cs="Arial"/>
        </w:rPr>
        <w:t xml:space="preserve"> have to escape.</w:t>
      </w:r>
    </w:p>
    <w:p w:rsidRPr="00EF51E5" w:rsidR="00343B10" w:rsidP="00EF51E5" w:rsidRDefault="00343B10" w14:paraId="19CCFB11" w14:textId="20FD8878">
      <w:pPr>
        <w:pStyle w:val="ListParagraph"/>
        <w:numPr>
          <w:ilvl w:val="0"/>
          <w:numId w:val="5"/>
        </w:numPr>
        <w:rPr>
          <w:rFonts w:ascii="Arial" w:hAnsi="Arial" w:cs="Arial"/>
        </w:rPr>
      </w:pPr>
      <w:r w:rsidRPr="00EF51E5">
        <w:rPr>
          <w:rFonts w:ascii="Arial" w:hAnsi="Arial" w:cs="Arial"/>
        </w:rPr>
        <w:t>If sufficient working smoke alarms are installed in your house the overall fire risk will be reduced</w:t>
      </w:r>
    </w:p>
    <w:p w:rsidR="008C1C1C" w:rsidRDefault="008C1C1C" w14:paraId="1C640A9B" w14:textId="77777777">
      <w:pPr>
        <w:contextualSpacing/>
        <w:rPr>
          <w:rFonts w:ascii="Arial" w:hAnsi="Arial" w:cs="Arial"/>
        </w:rPr>
      </w:pPr>
    </w:p>
    <w:p w:rsidR="00553AE3" w:rsidRDefault="00553AE3" w14:paraId="158F95EC" w14:textId="3DA5D358">
      <w:pPr>
        <w:contextualSpacing/>
        <w:rPr>
          <w:rFonts w:ascii="Arial" w:hAnsi="Arial" w:cs="Arial"/>
          <w:b/>
          <w:bCs/>
        </w:rPr>
      </w:pPr>
      <w:r>
        <w:rPr>
          <w:rFonts w:ascii="Arial" w:hAnsi="Arial" w:cs="Arial"/>
          <w:b/>
          <w:bCs/>
        </w:rPr>
        <w:t>Electrical installation</w:t>
      </w:r>
      <w:r w:rsidR="002F3DC5">
        <w:rPr>
          <w:rFonts w:ascii="Arial" w:hAnsi="Arial" w:cs="Arial"/>
          <w:b/>
          <w:bCs/>
        </w:rPr>
        <w:t>.</w:t>
      </w:r>
      <w:r>
        <w:rPr>
          <w:rFonts w:ascii="Arial" w:hAnsi="Arial" w:cs="Arial"/>
          <w:b/>
          <w:bCs/>
        </w:rPr>
        <w:t xml:space="preserve"> </w:t>
      </w:r>
    </w:p>
    <w:p w:rsidRPr="009D23AF" w:rsidR="00FD0771" w:rsidP="5EC67158" w:rsidRDefault="326839EA" w14:paraId="4302197A" w14:textId="0998B675">
      <w:pPr>
        <w:pStyle w:val="ListParagraph"/>
        <w:numPr>
          <w:ilvl w:val="0"/>
          <w:numId w:val="7"/>
        </w:numPr>
        <w:rPr>
          <w:rFonts w:ascii="Arial" w:hAnsi="Arial" w:cs="Arial"/>
        </w:rPr>
      </w:pPr>
      <w:r w:rsidRPr="22009BD4">
        <w:rPr>
          <w:rFonts w:ascii="Arial" w:hAnsi="Arial" w:cs="Arial"/>
        </w:rPr>
        <w:t>The primary sources of ignition arise from electrical installation</w:t>
      </w:r>
      <w:r w:rsidRPr="22009BD4" w:rsidR="484EE555">
        <w:rPr>
          <w:rFonts w:ascii="Arial" w:hAnsi="Arial" w:cs="Arial"/>
        </w:rPr>
        <w:t xml:space="preserve"> and </w:t>
      </w:r>
      <w:r w:rsidRPr="22009BD4">
        <w:rPr>
          <w:rFonts w:ascii="Arial" w:hAnsi="Arial" w:cs="Arial"/>
        </w:rPr>
        <w:t xml:space="preserve">careless use of chargers and appliances. </w:t>
      </w:r>
    </w:p>
    <w:p w:rsidR="00D13BDB" w:rsidP="007A64E7" w:rsidRDefault="00553AE3" w14:paraId="09E6419B" w14:textId="77777777">
      <w:pPr>
        <w:pStyle w:val="ListParagraph"/>
        <w:numPr>
          <w:ilvl w:val="0"/>
          <w:numId w:val="7"/>
        </w:numPr>
        <w:rPr>
          <w:rFonts w:ascii="Arial" w:hAnsi="Arial" w:cs="Arial"/>
        </w:rPr>
      </w:pPr>
      <w:r w:rsidRPr="5EC67158">
        <w:rPr>
          <w:rFonts w:ascii="Arial" w:hAnsi="Arial" w:cs="Arial"/>
        </w:rPr>
        <w:lastRenderedPageBreak/>
        <w:t>Consumer units that have overload protection as part of the unit (</w:t>
      </w:r>
      <w:r w:rsidRPr="5EC67158" w:rsidR="00AC6E04">
        <w:rPr>
          <w:rFonts w:ascii="Arial" w:hAnsi="Arial" w:cs="Arial"/>
        </w:rPr>
        <w:t>m</w:t>
      </w:r>
      <w:r w:rsidRPr="5EC67158">
        <w:rPr>
          <w:rFonts w:ascii="Arial" w:hAnsi="Arial" w:cs="Arial"/>
        </w:rPr>
        <w:t>ini circuit breakers</w:t>
      </w:r>
      <w:r w:rsidRPr="5EC67158" w:rsidR="00AC6E04">
        <w:rPr>
          <w:rFonts w:ascii="Arial" w:hAnsi="Arial" w:cs="Arial"/>
        </w:rPr>
        <w:t xml:space="preserve"> (MCB)</w:t>
      </w:r>
      <w:r w:rsidRPr="5EC67158">
        <w:rPr>
          <w:rFonts w:ascii="Arial" w:hAnsi="Arial" w:cs="Arial"/>
        </w:rPr>
        <w:t xml:space="preserve"> and residual current devices</w:t>
      </w:r>
      <w:r w:rsidRPr="5EC67158" w:rsidR="00AC6E04">
        <w:rPr>
          <w:rFonts w:ascii="Arial" w:hAnsi="Arial" w:cs="Arial"/>
        </w:rPr>
        <w:t xml:space="preserve"> (RCD)</w:t>
      </w:r>
      <w:r w:rsidRPr="5EC67158">
        <w:rPr>
          <w:rFonts w:ascii="Arial" w:hAnsi="Arial" w:cs="Arial"/>
        </w:rPr>
        <w:t>) will reduce the risk of an overloaded installation leading to fire</w:t>
      </w:r>
      <w:r w:rsidRPr="5EC67158" w:rsidR="00AC6E04">
        <w:rPr>
          <w:rFonts w:ascii="Arial" w:hAnsi="Arial" w:cs="Arial"/>
        </w:rPr>
        <w:t>.</w:t>
      </w:r>
      <w:r w:rsidRPr="5EC67158">
        <w:rPr>
          <w:rFonts w:ascii="Arial" w:hAnsi="Arial" w:cs="Arial"/>
        </w:rPr>
        <w:t xml:space="preserve"> </w:t>
      </w:r>
    </w:p>
    <w:p w:rsidR="00D12463" w:rsidP="007A64E7" w:rsidRDefault="00553AE3" w14:paraId="531B2A80" w14:textId="76432B6F">
      <w:pPr>
        <w:pStyle w:val="ListParagraph"/>
        <w:numPr>
          <w:ilvl w:val="0"/>
          <w:numId w:val="7"/>
        </w:numPr>
        <w:rPr>
          <w:rFonts w:ascii="Arial" w:hAnsi="Arial" w:cs="Arial"/>
        </w:rPr>
      </w:pPr>
      <w:r w:rsidRPr="5EC67158">
        <w:rPr>
          <w:rFonts w:ascii="Arial" w:hAnsi="Arial" w:cs="Arial"/>
        </w:rPr>
        <w:t>Metal fire resistant electrical consumer unit</w:t>
      </w:r>
      <w:r w:rsidRPr="5EC67158" w:rsidR="00D12463">
        <w:rPr>
          <w:rFonts w:ascii="Arial" w:hAnsi="Arial" w:cs="Arial"/>
        </w:rPr>
        <w:t>s</w:t>
      </w:r>
      <w:r w:rsidRPr="5EC67158">
        <w:rPr>
          <w:rFonts w:ascii="Arial" w:hAnsi="Arial" w:cs="Arial"/>
        </w:rPr>
        <w:t xml:space="preserve"> </w:t>
      </w:r>
      <w:r w:rsidRPr="5EC67158" w:rsidR="00D12463">
        <w:rPr>
          <w:rFonts w:ascii="Arial" w:hAnsi="Arial" w:cs="Arial"/>
        </w:rPr>
        <w:t xml:space="preserve">are </w:t>
      </w:r>
      <w:r w:rsidRPr="5EC67158">
        <w:rPr>
          <w:rFonts w:ascii="Arial" w:hAnsi="Arial" w:cs="Arial"/>
        </w:rPr>
        <w:t>considered to</w:t>
      </w:r>
      <w:r w:rsidRPr="5EC67158" w:rsidR="00AC6E04">
        <w:rPr>
          <w:rFonts w:ascii="Arial" w:hAnsi="Arial" w:cs="Arial"/>
        </w:rPr>
        <w:t xml:space="preserve"> provide the best safety</w:t>
      </w:r>
      <w:r w:rsidRPr="5EC67158" w:rsidR="00D12463">
        <w:rPr>
          <w:rFonts w:ascii="Arial" w:hAnsi="Arial" w:cs="Arial"/>
        </w:rPr>
        <w:t xml:space="preserve">, which </w:t>
      </w:r>
      <w:r w:rsidRPr="5EC67158" w:rsidR="00AC6E04">
        <w:rPr>
          <w:rFonts w:ascii="Arial" w:hAnsi="Arial" w:cs="Arial"/>
        </w:rPr>
        <w:t xml:space="preserve">are installed in all new domestic buildings. </w:t>
      </w:r>
    </w:p>
    <w:p w:rsidRPr="00843F01" w:rsidR="00843F01" w:rsidP="00843F01" w:rsidRDefault="00843F01" w14:paraId="0BA1AEF8" w14:textId="77777777">
      <w:pPr>
        <w:pStyle w:val="ListParagraph"/>
        <w:numPr>
          <w:ilvl w:val="0"/>
          <w:numId w:val="7"/>
        </w:numPr>
        <w:rPr>
          <w:rFonts w:ascii="Arial" w:hAnsi="Arial" w:cs="Arial"/>
        </w:rPr>
      </w:pPr>
      <w:r w:rsidRPr="5EC67158">
        <w:rPr>
          <w:rFonts w:ascii="Arial" w:hAnsi="Arial" w:cs="Arial"/>
        </w:rPr>
        <w:t xml:space="preserve">If you have an electrical consumer unt in your house the risk of overloading and a resulting fire is reduced </w:t>
      </w:r>
    </w:p>
    <w:p w:rsidRPr="009D23AF" w:rsidR="007A64E7" w:rsidP="5EC67158" w:rsidRDefault="007A64E7" w14:paraId="156CD1F8" w14:textId="77777777">
      <w:pPr>
        <w:pStyle w:val="ListParagraph"/>
        <w:rPr>
          <w:rFonts w:ascii="Arial" w:hAnsi="Arial" w:cs="Arial"/>
        </w:rPr>
      </w:pPr>
    </w:p>
    <w:p w:rsidRPr="00843F01" w:rsidR="00D12463" w:rsidP="009D23AF" w:rsidRDefault="60CB0DE2" w14:paraId="5D03291A" w14:textId="296693D9">
      <w:pPr>
        <w:rPr>
          <w:rFonts w:ascii="Arial" w:hAnsi="Arial" w:cs="Arial"/>
          <w:b/>
          <w:bCs/>
        </w:rPr>
      </w:pPr>
      <w:r w:rsidRPr="22009BD4">
        <w:rPr>
          <w:rFonts w:ascii="Arial" w:hAnsi="Arial" w:cs="Arial"/>
          <w:b/>
          <w:bCs/>
        </w:rPr>
        <w:t xml:space="preserve">Metal consumer unit </w:t>
      </w:r>
    </w:p>
    <w:p w:rsidRPr="009D23AF" w:rsidR="00553AE3" w:rsidP="5EC67158" w:rsidRDefault="484EE555" w14:paraId="29F6EFE2" w14:textId="429C58A2">
      <w:pPr>
        <w:pStyle w:val="ListParagraph"/>
        <w:numPr>
          <w:ilvl w:val="0"/>
          <w:numId w:val="7"/>
        </w:numPr>
        <w:rPr>
          <w:rFonts w:ascii="Arial" w:hAnsi="Arial" w:cs="Arial"/>
        </w:rPr>
      </w:pPr>
      <w:r w:rsidRPr="22009BD4">
        <w:rPr>
          <w:rFonts w:ascii="Arial" w:hAnsi="Arial" w:cs="Arial"/>
        </w:rPr>
        <w:t>Metal</w:t>
      </w:r>
      <w:r w:rsidRPr="22009BD4" w:rsidR="0EBDD51E">
        <w:rPr>
          <w:rFonts w:ascii="Arial" w:hAnsi="Arial" w:cs="Arial"/>
        </w:rPr>
        <w:t xml:space="preserve"> consumer unit </w:t>
      </w:r>
      <w:r w:rsidRPr="22009BD4">
        <w:rPr>
          <w:rFonts w:ascii="Arial" w:hAnsi="Arial" w:cs="Arial"/>
        </w:rPr>
        <w:t xml:space="preserve">are </w:t>
      </w:r>
      <w:r w:rsidRPr="22009BD4" w:rsidR="0EBDD51E">
        <w:rPr>
          <w:rFonts w:ascii="Arial" w:hAnsi="Arial" w:cs="Arial"/>
        </w:rPr>
        <w:t xml:space="preserve">considered as good mitigation against </w:t>
      </w:r>
      <w:r w:rsidRPr="22009BD4" w:rsidR="12CCE28B">
        <w:rPr>
          <w:rFonts w:ascii="Arial" w:hAnsi="Arial" w:cs="Arial"/>
        </w:rPr>
        <w:t xml:space="preserve">electrical overloading and possible </w:t>
      </w:r>
      <w:r w:rsidRPr="22009BD4" w:rsidR="0EBDD51E">
        <w:rPr>
          <w:rFonts w:ascii="Arial" w:hAnsi="Arial" w:cs="Arial"/>
        </w:rPr>
        <w:t xml:space="preserve">electrical fire.  </w:t>
      </w:r>
    </w:p>
    <w:p w:rsidR="002F3DC5" w:rsidRDefault="002F3DC5" w14:paraId="22165AAC" w14:textId="77777777">
      <w:pPr>
        <w:contextualSpacing/>
        <w:rPr>
          <w:rFonts w:ascii="Arial" w:hAnsi="Arial" w:cs="Arial"/>
        </w:rPr>
      </w:pPr>
    </w:p>
    <w:p w:rsidR="00AC6E04" w:rsidRDefault="00D13BDB" w14:paraId="6B07BB67" w14:textId="2EC1E173">
      <w:pPr>
        <w:contextualSpacing/>
        <w:rPr>
          <w:rFonts w:ascii="Arial" w:hAnsi="Arial" w:cs="Arial"/>
        </w:rPr>
      </w:pPr>
      <w:r w:rsidRPr="5EC67158">
        <w:rPr>
          <w:noProof/>
        </w:rPr>
        <w:t xml:space="preserve">                                                                        </w:t>
      </w:r>
      <w:r w:rsidR="00AC6E04">
        <w:rPr>
          <w:noProof/>
        </w:rPr>
        <w:drawing>
          <wp:inline distT="0" distB="0" distL="0" distR="0" wp14:anchorId="0A5DFE4F" wp14:editId="25295521">
            <wp:extent cx="2181225" cy="1676400"/>
            <wp:effectExtent l="0" t="0" r="9525" b="0"/>
            <wp:docPr id="267039726" name="Picture 1" descr="A white rectangular object with a white lab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81225" cy="1676400"/>
                    </a:xfrm>
                    <a:prstGeom prst="rect">
                      <a:avLst/>
                    </a:prstGeom>
                  </pic:spPr>
                </pic:pic>
              </a:graphicData>
            </a:graphic>
          </wp:inline>
        </w:drawing>
      </w:r>
    </w:p>
    <w:p w:rsidRPr="00892ED3" w:rsidR="00892ED3" w:rsidP="00892ED3" w:rsidRDefault="60CB0DE2" w14:paraId="0A2E3804" w14:textId="77777777">
      <w:pPr>
        <w:rPr>
          <w:rFonts w:ascii="Arial" w:hAnsi="Arial" w:cs="Arial"/>
        </w:rPr>
      </w:pPr>
      <w:r w:rsidRPr="00892ED3">
        <w:rPr>
          <w:rFonts w:ascii="Arial" w:hAnsi="Arial" w:cs="Arial"/>
          <w:b/>
          <w:bCs/>
        </w:rPr>
        <w:t>Plastic consumer unit</w:t>
      </w:r>
    </w:p>
    <w:p w:rsidR="00D13BDB" w:rsidP="00D13BDB" w:rsidRDefault="00AC6E04" w14:paraId="3A8AC437" w14:textId="53875755">
      <w:pPr>
        <w:pStyle w:val="ListParagraph"/>
        <w:numPr>
          <w:ilvl w:val="0"/>
          <w:numId w:val="11"/>
        </w:numPr>
        <w:rPr>
          <w:rFonts w:ascii="Arial" w:hAnsi="Arial" w:cs="Arial"/>
        </w:rPr>
      </w:pPr>
      <w:r w:rsidRPr="5EC67158">
        <w:rPr>
          <w:rFonts w:ascii="Arial" w:hAnsi="Arial" w:cs="Arial"/>
        </w:rPr>
        <w:t xml:space="preserve">Plastic consumer units </w:t>
      </w:r>
      <w:r w:rsidRPr="5EC67158" w:rsidR="00343B10">
        <w:rPr>
          <w:rFonts w:ascii="Arial" w:hAnsi="Arial" w:cs="Arial"/>
        </w:rPr>
        <w:t xml:space="preserve">are older than metal fire resistant units, and </w:t>
      </w:r>
      <w:r w:rsidRPr="5EC67158">
        <w:rPr>
          <w:rFonts w:ascii="Arial" w:hAnsi="Arial" w:cs="Arial"/>
        </w:rPr>
        <w:t>may present a risk of fire</w:t>
      </w:r>
      <w:r w:rsidRPr="5EC67158" w:rsidR="00343B10">
        <w:rPr>
          <w:rFonts w:ascii="Arial" w:hAnsi="Arial" w:cs="Arial"/>
        </w:rPr>
        <w:t xml:space="preserve">, especially if the components </w:t>
      </w:r>
      <w:r w:rsidRPr="5EC67158" w:rsidR="00034224">
        <w:rPr>
          <w:rFonts w:ascii="Arial" w:hAnsi="Arial" w:cs="Arial"/>
        </w:rPr>
        <w:t xml:space="preserve">fail or overheat. They are </w:t>
      </w:r>
      <w:r w:rsidRPr="5EC67158">
        <w:rPr>
          <w:rFonts w:ascii="Arial" w:hAnsi="Arial" w:cs="Arial"/>
        </w:rPr>
        <w:t xml:space="preserve">often placed </w:t>
      </w:r>
      <w:r w:rsidRPr="5EC67158" w:rsidR="00034224">
        <w:rPr>
          <w:rFonts w:ascii="Arial" w:hAnsi="Arial" w:cs="Arial"/>
        </w:rPr>
        <w:t xml:space="preserve">enclosed spaces for example cupboards or </w:t>
      </w:r>
      <w:r w:rsidRPr="5EC67158">
        <w:rPr>
          <w:rFonts w:ascii="Arial" w:hAnsi="Arial" w:cs="Arial"/>
        </w:rPr>
        <w:t xml:space="preserve">under stairs, where ventilation is limited, </w:t>
      </w:r>
      <w:r w:rsidRPr="5EC67158" w:rsidR="00034224">
        <w:rPr>
          <w:rFonts w:ascii="Arial" w:hAnsi="Arial" w:cs="Arial"/>
        </w:rPr>
        <w:t>increasing the risk of rapid fire spread</w:t>
      </w:r>
      <w:r w:rsidRPr="5EC67158">
        <w:rPr>
          <w:rFonts w:ascii="Arial" w:hAnsi="Arial" w:cs="Arial"/>
        </w:rPr>
        <w:t>.</w:t>
      </w:r>
      <w:r w:rsidRPr="5EC67158" w:rsidR="00034224">
        <w:rPr>
          <w:rFonts w:ascii="Arial" w:hAnsi="Arial" w:cs="Arial"/>
        </w:rPr>
        <w:t xml:space="preserve"> </w:t>
      </w:r>
    </w:p>
    <w:p w:rsidRPr="009D23AF" w:rsidR="00AC6E04" w:rsidP="5EC67158" w:rsidRDefault="00C80ADF" w14:paraId="046B0493" w14:textId="66C4E5B4">
      <w:pPr>
        <w:pStyle w:val="ListParagraph"/>
        <w:numPr>
          <w:ilvl w:val="0"/>
          <w:numId w:val="11"/>
        </w:numPr>
        <w:rPr>
          <w:rFonts w:ascii="Arial" w:hAnsi="Arial" w:cs="Arial"/>
        </w:rPr>
      </w:pPr>
      <w:r>
        <w:rPr>
          <w:noProof/>
        </w:rPr>
        <mc:AlternateContent>
          <mc:Choice Requires="wps">
            <w:drawing>
              <wp:anchor distT="45720" distB="45720" distL="114300" distR="114300" simplePos="0" relativeHeight="251659264" behindDoc="0" locked="0" layoutInCell="1" allowOverlap="1" wp14:anchorId="013BC69F" wp14:editId="755381F9">
                <wp:simplePos x="0" y="0"/>
                <wp:positionH relativeFrom="column">
                  <wp:posOffset>1557655</wp:posOffset>
                </wp:positionH>
                <wp:positionV relativeFrom="paragraph">
                  <wp:posOffset>816610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80ADF" w:rsidP="00C80ADF" w:rsidRDefault="00C80ADF" w14:paraId="1360D29D" w14:textId="0DEF68CD">
                            <w:pPr>
                              <w:pBdr>
                                <w:top w:val="single" w:color="auto" w:sz="4" w:space="1"/>
                                <w:left w:val="single" w:color="auto" w:sz="4" w:space="4"/>
                                <w:bottom w:val="single" w:color="auto" w:sz="4" w:space="1"/>
                                <w:right w:val="single" w:color="auto" w:sz="4" w:space="4"/>
                              </w:pBdr>
                            </w:pPr>
                            <w:r>
                              <w:rPr>
                                <w:noProof/>
                              </w:rPr>
                              <w:drawing>
                                <wp:inline distT="0" distB="0" distL="0" distR="0" wp14:anchorId="12337EE5" wp14:editId="1F109D12">
                                  <wp:extent cx="2077720" cy="1646846"/>
                                  <wp:effectExtent l="0" t="0" r="0" b="0"/>
                                  <wp:docPr id="1546593326" name="Picture 1" descr="A white electrical box with switc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077720" cy="164684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013BC69F">
                <v:stroke joinstyle="miter"/>
                <v:path gradientshapeok="t" o:connecttype="rect"/>
              </v:shapetype>
              <v:shape id="Text Box 2" style="position:absolute;left:0;text-align:left;margin-left:122.65pt;margin-top:64.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">
                <v:textbox style="mso-fit-shape-to-text:t">
                  <w:txbxContent>
                    <w:p w:rsidR="00C80ADF" w:rsidP="00C80ADF" w:rsidRDefault="00C80ADF" w14:paraId="1360D29D" w14:textId="0DEF68CD">
                      <w:pPr>
                        <w:pBdr>
                          <w:top w:val="single" w:color="auto" w:sz="4" w:space="1"/>
                          <w:left w:val="single" w:color="auto" w:sz="4" w:space="4"/>
                          <w:bottom w:val="single" w:color="auto" w:sz="4" w:space="1"/>
                          <w:right w:val="single" w:color="auto" w:sz="4" w:space="4"/>
                        </w:pBdr>
                      </w:pPr>
                      <w:r>
                        <w:rPr>
                          <w:noProof/>
                        </w:rPr>
                        <w:drawing>
                          <wp:inline distT="0" distB="0" distL="0" distR="0" wp14:anchorId="12337EE5" wp14:editId="1F109D12">
                            <wp:extent cx="2077720" cy="1646846"/>
                            <wp:effectExtent l="0" t="0" r="0" b="0"/>
                            <wp:docPr id="1546593326" name="Picture 1" descr="A white electrical box with switc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077720" cy="1646846"/>
                                    </a:xfrm>
                                    <a:prstGeom prst="rect">
                                      <a:avLst/>
                                    </a:prstGeom>
                                  </pic:spPr>
                                </pic:pic>
                              </a:graphicData>
                            </a:graphic>
                          </wp:inline>
                        </w:drawing>
                      </w:r>
                    </w:p>
                  </w:txbxContent>
                </v:textbox>
                <w10:wrap type="square"/>
              </v:shape>
            </w:pict>
          </mc:Fallback>
        </mc:AlternateContent>
      </w:r>
      <w:r w:rsidRPr="5EC67158" w:rsidR="00034224">
        <w:rPr>
          <w:rFonts w:ascii="Arial" w:hAnsi="Arial" w:cs="Arial"/>
        </w:rPr>
        <w:t>The</w:t>
      </w:r>
      <w:r w:rsidRPr="5EC67158" w:rsidR="00D13BDB">
        <w:rPr>
          <w:rFonts w:ascii="Arial" w:hAnsi="Arial" w:cs="Arial"/>
        </w:rPr>
        <w:t xml:space="preserve"> Surveyor will note what type you have, the Council</w:t>
      </w:r>
      <w:r w:rsidRPr="5EC67158" w:rsidR="00034224">
        <w:rPr>
          <w:rFonts w:ascii="Arial" w:hAnsi="Arial" w:cs="Arial"/>
        </w:rPr>
        <w:t xml:space="preserve"> will not be requiring you to replace a plastic consumer unit, however</w:t>
      </w:r>
      <w:r w:rsidRPr="5EC67158" w:rsidR="00CC16CA">
        <w:rPr>
          <w:rFonts w:ascii="Arial" w:hAnsi="Arial" w:cs="Arial"/>
        </w:rPr>
        <w:t>,</w:t>
      </w:r>
      <w:r w:rsidRPr="5EC67158" w:rsidR="00034224">
        <w:rPr>
          <w:rFonts w:ascii="Arial" w:hAnsi="Arial" w:cs="Arial"/>
        </w:rPr>
        <w:t xml:space="preserve"> may recommend replacement as recommended best practise. </w:t>
      </w:r>
    </w:p>
    <w:p w:rsidR="007A64E7" w:rsidRDefault="009D23AF" w14:paraId="140690F0" w14:textId="1FAE30A9">
      <w:pPr>
        <w:contextualSpacing/>
        <w:rPr>
          <w:rFonts w:ascii="Arial" w:hAnsi="Arial" w:cs="Arial"/>
        </w:rPr>
      </w:pPr>
      <w:r>
        <w:rPr>
          <w:noProof/>
        </w:rPr>
        <w:t xml:space="preserve">                                                                 </w:t>
      </w:r>
    </w:p>
    <w:p w:rsidR="00034224" w:rsidRDefault="00034224" w14:paraId="0A064E4A" w14:textId="7061EDB8">
      <w:pPr>
        <w:contextualSpacing/>
        <w:rPr>
          <w:rFonts w:ascii="Arial" w:hAnsi="Arial" w:cs="Arial"/>
        </w:rPr>
      </w:pPr>
    </w:p>
    <w:p w:rsidR="00034224" w:rsidRDefault="00034224" w14:paraId="33AE964F" w14:textId="34575593">
      <w:pPr>
        <w:contextualSpacing/>
      </w:pPr>
    </w:p>
    <w:p w:rsidR="00AC6E04" w:rsidP="5EC67158" w:rsidRDefault="00AC6E04" w14:paraId="16C963BD" w14:textId="78063B1A">
      <w:pPr>
        <w:contextualSpacing/>
        <w:rPr>
          <w:rFonts w:ascii="Arial" w:hAnsi="Arial" w:cs="Arial"/>
          <w:b/>
          <w:bCs/>
        </w:rPr>
      </w:pPr>
    </w:p>
    <w:p w:rsidR="00892ED3" w:rsidP="5EC67158" w:rsidRDefault="00892ED3" w14:paraId="20B78D70" w14:textId="77777777">
      <w:pPr>
        <w:contextualSpacing/>
        <w:rPr>
          <w:rFonts w:ascii="Arial" w:hAnsi="Arial" w:cs="Arial"/>
          <w:b/>
          <w:bCs/>
        </w:rPr>
      </w:pPr>
    </w:p>
    <w:p w:rsidR="00892ED3" w:rsidP="5EC67158" w:rsidRDefault="00892ED3" w14:paraId="4CBF758D" w14:textId="77777777">
      <w:pPr>
        <w:contextualSpacing/>
        <w:rPr>
          <w:rFonts w:ascii="Arial" w:hAnsi="Arial" w:cs="Arial"/>
          <w:b/>
          <w:bCs/>
        </w:rPr>
      </w:pPr>
    </w:p>
    <w:p w:rsidR="00892ED3" w:rsidP="5EC67158" w:rsidRDefault="00892ED3" w14:paraId="67EA48A8" w14:textId="77777777">
      <w:pPr>
        <w:contextualSpacing/>
        <w:rPr>
          <w:rFonts w:ascii="Arial" w:hAnsi="Arial" w:cs="Arial"/>
          <w:b/>
          <w:bCs/>
        </w:rPr>
      </w:pPr>
    </w:p>
    <w:p w:rsidR="00892ED3" w:rsidP="5EC67158" w:rsidRDefault="00892ED3" w14:paraId="64A09FCD" w14:textId="77777777">
      <w:pPr>
        <w:contextualSpacing/>
        <w:rPr>
          <w:rFonts w:ascii="Arial" w:hAnsi="Arial" w:cs="Arial"/>
          <w:b/>
          <w:bCs/>
        </w:rPr>
      </w:pPr>
    </w:p>
    <w:p w:rsidR="00892ED3" w:rsidP="5EC67158" w:rsidRDefault="00892ED3" w14:paraId="2BD91B90" w14:textId="77777777">
      <w:pPr>
        <w:contextualSpacing/>
        <w:rPr>
          <w:rFonts w:ascii="Arial" w:hAnsi="Arial" w:cs="Arial"/>
          <w:b/>
          <w:bCs/>
        </w:rPr>
      </w:pPr>
    </w:p>
    <w:p w:rsidR="00892ED3" w:rsidP="5EC67158" w:rsidRDefault="00892ED3" w14:paraId="69E1514B" w14:textId="77777777">
      <w:pPr>
        <w:contextualSpacing/>
        <w:rPr>
          <w:rFonts w:ascii="Arial" w:hAnsi="Arial" w:cs="Arial"/>
          <w:b/>
          <w:bCs/>
        </w:rPr>
      </w:pPr>
    </w:p>
    <w:p w:rsidR="00892ED3" w:rsidP="5EC67158" w:rsidRDefault="00892ED3" w14:paraId="73EC83C0" w14:textId="77777777">
      <w:pPr>
        <w:contextualSpacing/>
        <w:rPr>
          <w:rFonts w:ascii="Arial" w:hAnsi="Arial" w:cs="Arial"/>
          <w:b/>
          <w:bCs/>
        </w:rPr>
      </w:pPr>
    </w:p>
    <w:p w:rsidR="00CC16CA" w:rsidP="5EC67158" w:rsidRDefault="00CC16CA" w14:paraId="790CFA34" w14:textId="2F939D8E">
      <w:pPr>
        <w:contextualSpacing/>
        <w:rPr>
          <w:rFonts w:ascii="Arial" w:hAnsi="Arial" w:cs="Arial"/>
        </w:rPr>
      </w:pPr>
    </w:p>
    <w:p w:rsidR="00CC16CA" w:rsidRDefault="00CC16CA" w14:paraId="52429C01" w14:textId="43DD879E">
      <w:pPr>
        <w:contextualSpacing/>
        <w:rPr>
          <w:rFonts w:ascii="Arial" w:hAnsi="Arial" w:cs="Arial"/>
          <w:b/>
          <w:bCs/>
        </w:rPr>
      </w:pPr>
      <w:r w:rsidRPr="00CC16CA">
        <w:rPr>
          <w:rFonts w:ascii="Arial" w:hAnsi="Arial" w:cs="Arial"/>
          <w:b/>
          <w:bCs/>
        </w:rPr>
        <w:lastRenderedPageBreak/>
        <w:t>Older consumer units</w:t>
      </w:r>
      <w:r>
        <w:rPr>
          <w:rFonts w:ascii="Arial" w:hAnsi="Arial" w:cs="Arial"/>
          <w:b/>
          <w:bCs/>
        </w:rPr>
        <w:t>.</w:t>
      </w:r>
    </w:p>
    <w:p w:rsidRPr="009D23AF" w:rsidR="00CC16CA" w:rsidP="5EC67158" w:rsidRDefault="6EBCA532" w14:paraId="7080B108" w14:textId="20A03B50">
      <w:pPr>
        <w:pStyle w:val="ListParagraph"/>
        <w:numPr>
          <w:ilvl w:val="0"/>
          <w:numId w:val="12"/>
        </w:numPr>
        <w:rPr>
          <w:rFonts w:ascii="Arial" w:hAnsi="Arial" w:cs="Arial"/>
        </w:rPr>
      </w:pPr>
      <w:r w:rsidRPr="2BB0AFB4">
        <w:rPr>
          <w:rFonts w:ascii="Arial" w:hAnsi="Arial" w:cs="Arial"/>
        </w:rPr>
        <w:t xml:space="preserve">These may have cartridge or rewireable fuses with no RCD protection, older wiring and fewer plug sockets in the house. Due to the </w:t>
      </w:r>
      <w:r w:rsidRPr="2BB0AFB4" w:rsidR="4E026D28">
        <w:rPr>
          <w:rFonts w:ascii="Arial" w:hAnsi="Arial" w:cs="Arial"/>
        </w:rPr>
        <w:t xml:space="preserve">increased </w:t>
      </w:r>
      <w:r w:rsidRPr="2BB0AFB4">
        <w:rPr>
          <w:rFonts w:ascii="Arial" w:hAnsi="Arial" w:cs="Arial"/>
        </w:rPr>
        <w:t>likel</w:t>
      </w:r>
      <w:r w:rsidRPr="2BB0AFB4" w:rsidR="4E026D28">
        <w:rPr>
          <w:rFonts w:ascii="Arial" w:hAnsi="Arial" w:cs="Arial"/>
        </w:rPr>
        <w:t xml:space="preserve">ihood of </w:t>
      </w:r>
      <w:r w:rsidRPr="2BB0AFB4">
        <w:rPr>
          <w:rFonts w:ascii="Arial" w:hAnsi="Arial" w:cs="Arial"/>
        </w:rPr>
        <w:t xml:space="preserve">fire </w:t>
      </w:r>
      <w:r w:rsidRPr="2BB0AFB4" w:rsidR="38232A1C">
        <w:rPr>
          <w:rFonts w:ascii="Arial" w:hAnsi="Arial" w:cs="Arial"/>
        </w:rPr>
        <w:t>it is</w:t>
      </w:r>
      <w:r w:rsidRPr="2BB0AFB4">
        <w:rPr>
          <w:rFonts w:ascii="Arial" w:hAnsi="Arial" w:cs="Arial"/>
        </w:rPr>
        <w:t xml:space="preserve"> recommend that the electrical installation </w:t>
      </w:r>
      <w:r w:rsidRPr="2BB0AFB4" w:rsidR="4E026D28">
        <w:rPr>
          <w:rFonts w:ascii="Arial" w:hAnsi="Arial" w:cs="Arial"/>
        </w:rPr>
        <w:t>i</w:t>
      </w:r>
      <w:r w:rsidRPr="2BB0AFB4" w:rsidR="12CCE28B">
        <w:rPr>
          <w:rFonts w:ascii="Arial" w:hAnsi="Arial" w:cs="Arial"/>
        </w:rPr>
        <w:t>s</w:t>
      </w:r>
      <w:r w:rsidRPr="2BB0AFB4" w:rsidR="4E026D28">
        <w:rPr>
          <w:rFonts w:ascii="Arial" w:hAnsi="Arial" w:cs="Arial"/>
        </w:rPr>
        <w:t xml:space="preserve"> thoroughly checked for electrical safety by a competent person  .</w:t>
      </w:r>
      <w:r w:rsidRPr="2BB0AFB4">
        <w:rPr>
          <w:rFonts w:ascii="Arial" w:hAnsi="Arial" w:cs="Arial"/>
        </w:rPr>
        <w:t xml:space="preserve">  </w:t>
      </w:r>
    </w:p>
    <w:p w:rsidR="00CC16CA" w:rsidRDefault="002A6176" w14:paraId="0822EC14" w14:textId="1A1DF22F">
      <w:pPr>
        <w:contextualSpacing/>
        <w:rPr>
          <w:rFonts w:ascii="Arial" w:hAnsi="Arial" w:cs="Arial"/>
          <w:b/>
          <w:bCs/>
        </w:rPr>
      </w:pPr>
      <w:r w:rsidRPr="5EC67158">
        <w:rPr>
          <w:noProof/>
        </w:rPr>
        <w:t xml:space="preserve">                                                         </w:t>
      </w:r>
      <w:r w:rsidR="00CC16CA">
        <w:rPr>
          <w:noProof/>
        </w:rPr>
        <w:drawing>
          <wp:inline distT="0" distB="0" distL="0" distR="0" wp14:anchorId="228B200D" wp14:editId="27798607">
            <wp:extent cx="2657475" cy="2018659"/>
            <wp:effectExtent l="0" t="0" r="0" b="1270"/>
            <wp:docPr id="1941012638" name="Picture 1" descr="A close up of a swit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657475" cy="2018659"/>
                    </a:xfrm>
                    <a:prstGeom prst="rect">
                      <a:avLst/>
                    </a:prstGeom>
                  </pic:spPr>
                </pic:pic>
              </a:graphicData>
            </a:graphic>
          </wp:inline>
        </w:drawing>
      </w:r>
    </w:p>
    <w:p w:rsidRPr="00CC16CA" w:rsidR="00477EB0" w:rsidRDefault="002A6176" w14:paraId="6B6A3EDC" w14:textId="16942E03">
      <w:pPr>
        <w:contextualSpacing/>
        <w:rPr>
          <w:rFonts w:ascii="Arial" w:hAnsi="Arial" w:cs="Arial"/>
          <w:b/>
          <w:bCs/>
        </w:rPr>
      </w:pPr>
      <w:r w:rsidRPr="5EC67158">
        <w:rPr>
          <w:rFonts w:ascii="Arial" w:hAnsi="Arial" w:cs="Arial"/>
          <w:b/>
          <w:bCs/>
        </w:rPr>
        <w:t xml:space="preserve">                                                        </w:t>
      </w:r>
      <w:r w:rsidRPr="5EC67158" w:rsidR="00477EB0">
        <w:rPr>
          <w:rFonts w:ascii="Arial" w:hAnsi="Arial" w:cs="Arial"/>
          <w:b/>
          <w:bCs/>
        </w:rPr>
        <w:t xml:space="preserve">Cartridge fuses </w:t>
      </w:r>
    </w:p>
    <w:p w:rsidR="00343B10" w:rsidRDefault="00343B10" w14:paraId="2EEDAABB" w14:textId="77777777">
      <w:pPr>
        <w:contextualSpacing/>
        <w:rPr>
          <w:rFonts w:ascii="Arial" w:hAnsi="Arial" w:cs="Arial"/>
        </w:rPr>
      </w:pPr>
    </w:p>
    <w:p w:rsidR="00AC6E04" w:rsidRDefault="00AC6E04" w14:paraId="20D29F82" w14:textId="55D8CA87">
      <w:pPr>
        <w:contextualSpacing/>
        <w:rPr>
          <w:rFonts w:ascii="Arial" w:hAnsi="Arial" w:cs="Arial"/>
          <w:b/>
          <w:bCs/>
        </w:rPr>
      </w:pPr>
      <w:r w:rsidRPr="00AC6E04">
        <w:rPr>
          <w:rFonts w:ascii="Arial" w:hAnsi="Arial" w:cs="Arial"/>
          <w:b/>
          <w:bCs/>
        </w:rPr>
        <w:t xml:space="preserve">Plug socket outlets </w:t>
      </w:r>
    </w:p>
    <w:p w:rsidRPr="009D23AF" w:rsidR="00B6516F" w:rsidP="5EC67158" w:rsidRDefault="00477EB0" w14:paraId="64C4A0B8" w14:textId="77777777">
      <w:pPr>
        <w:pStyle w:val="ListParagraph"/>
        <w:numPr>
          <w:ilvl w:val="0"/>
          <w:numId w:val="8"/>
        </w:numPr>
        <w:rPr>
          <w:rFonts w:ascii="Arial" w:hAnsi="Arial" w:cs="Arial"/>
          <w:i/>
          <w:iCs/>
        </w:rPr>
      </w:pPr>
      <w:r w:rsidRPr="5EC67158">
        <w:rPr>
          <w:rFonts w:ascii="Arial" w:hAnsi="Arial" w:cs="Arial"/>
        </w:rPr>
        <w:t xml:space="preserve">Having sufficient plug sockets in your house is an important fire risk control measure. According to the electrical safety first document </w:t>
      </w:r>
      <w:r w:rsidRPr="5EC67158">
        <w:rPr>
          <w:rFonts w:ascii="Arial" w:hAnsi="Arial" w:cs="Arial"/>
          <w:i/>
          <w:iCs/>
        </w:rPr>
        <w:t>Minimum provision of electrical Socket-outlets in the home</w:t>
      </w:r>
      <w:r w:rsidRPr="5EC67158" w:rsidR="00ED73AB">
        <w:rPr>
          <w:rFonts w:ascii="Arial" w:hAnsi="Arial" w:cs="Arial"/>
          <w:i/>
          <w:iCs/>
        </w:rPr>
        <w:t>.</w:t>
      </w:r>
      <w:r w:rsidRPr="5EC67158" w:rsidR="00B6516F">
        <w:rPr>
          <w:rFonts w:ascii="Arial" w:hAnsi="Arial" w:cs="Arial"/>
          <w:i/>
          <w:iCs/>
        </w:rPr>
        <w:t xml:space="preserve"> </w:t>
      </w:r>
    </w:p>
    <w:p w:rsidR="00B6516F" w:rsidRDefault="00B6516F" w14:paraId="225FBBBD" w14:textId="77777777">
      <w:pPr>
        <w:contextualSpacing/>
        <w:rPr>
          <w:rFonts w:ascii="Arial" w:hAnsi="Arial" w:cs="Arial"/>
          <w:i/>
          <w:iCs/>
        </w:rPr>
      </w:pPr>
    </w:p>
    <w:p w:rsidRPr="00477EB0" w:rsidR="00477EB0" w:rsidP="5EC67158" w:rsidRDefault="00B6516F" w14:paraId="197D5674" w14:textId="66569359">
      <w:pPr>
        <w:ind w:left="1440"/>
        <w:contextualSpacing/>
        <w:rPr>
          <w:rFonts w:ascii="Arial" w:hAnsi="Arial" w:cs="Arial"/>
          <w:b/>
          <w:bCs/>
          <w:i/>
          <w:iCs/>
        </w:rPr>
      </w:pPr>
      <w:r w:rsidRPr="5EC67158">
        <w:rPr>
          <w:rFonts w:ascii="Arial" w:hAnsi="Arial" w:cs="Arial"/>
          <w:i/>
          <w:iCs/>
        </w:rPr>
        <w:t>“</w:t>
      </w:r>
      <w:r w:rsidRPr="5EC67158" w:rsidR="00477EB0">
        <w:rPr>
          <w:rFonts w:ascii="Arial" w:hAnsi="Arial" w:cs="Arial"/>
          <w:i/>
          <w:iCs/>
        </w:rPr>
        <w:t>The increased use of home electronics and entertainment systems has led to the situation where, not only are homeowners using extension leads for their TV and associated media but also for many other locations in their homes</w:t>
      </w:r>
    </w:p>
    <w:p w:rsidRPr="00477EB0" w:rsidR="00477EB0" w:rsidP="5EC67158" w:rsidRDefault="00477EB0" w14:paraId="6E1FAB99" w14:textId="77777777">
      <w:pPr>
        <w:ind w:left="1440"/>
        <w:contextualSpacing/>
        <w:rPr>
          <w:rFonts w:ascii="Arial" w:hAnsi="Arial" w:cs="Arial"/>
          <w:b/>
          <w:bCs/>
          <w:i/>
          <w:iCs/>
        </w:rPr>
      </w:pPr>
    </w:p>
    <w:p w:rsidRPr="00477EB0" w:rsidR="00477EB0" w:rsidP="5EC67158" w:rsidRDefault="00477EB0" w14:paraId="5575054F" w14:textId="51F2B7A6">
      <w:pPr>
        <w:ind w:left="1440"/>
        <w:contextualSpacing/>
        <w:rPr>
          <w:rFonts w:ascii="Arial" w:hAnsi="Arial" w:cs="Arial"/>
          <w:i/>
          <w:iCs/>
        </w:rPr>
      </w:pPr>
      <w:r w:rsidRPr="5EC67158">
        <w:rPr>
          <w:rFonts w:ascii="Arial" w:hAnsi="Arial" w:cs="Arial"/>
          <w:i/>
          <w:iCs/>
        </w:rPr>
        <w:t>Not having sufficient socket-outlets may lead to risks such as:</w:t>
      </w:r>
    </w:p>
    <w:p w:rsidRPr="00477EB0" w:rsidR="00477EB0" w:rsidP="5EC67158" w:rsidRDefault="00477EB0" w14:paraId="568BF424" w14:textId="677C3BBC">
      <w:pPr>
        <w:ind w:left="1440"/>
        <w:contextualSpacing/>
        <w:rPr>
          <w:rFonts w:ascii="Arial" w:hAnsi="Arial" w:cs="Arial"/>
          <w:i/>
          <w:iCs/>
        </w:rPr>
      </w:pPr>
      <w:r w:rsidRPr="5EC67158">
        <w:rPr>
          <w:rFonts w:ascii="Arial" w:hAnsi="Arial" w:cs="Arial"/>
          <w:i/>
          <w:iCs/>
        </w:rPr>
        <w:t xml:space="preserve">• DIY extensions to circuits undertaken safely if the work is carried out by unskilled persons </w:t>
      </w:r>
    </w:p>
    <w:p w:rsidRPr="00477EB0" w:rsidR="00477EB0" w:rsidP="5EC67158" w:rsidRDefault="00477EB0" w14:paraId="5221DAE6" w14:textId="77777777">
      <w:pPr>
        <w:ind w:left="1440"/>
        <w:contextualSpacing/>
        <w:rPr>
          <w:rFonts w:ascii="Arial" w:hAnsi="Arial" w:cs="Arial"/>
          <w:i/>
          <w:iCs/>
        </w:rPr>
      </w:pPr>
      <w:r w:rsidRPr="5EC67158">
        <w:rPr>
          <w:rFonts w:ascii="Arial" w:hAnsi="Arial" w:cs="Arial"/>
          <w:i/>
          <w:iCs/>
        </w:rPr>
        <w:t>• DIY extension to equipment flexes</w:t>
      </w:r>
    </w:p>
    <w:p w:rsidRPr="00477EB0" w:rsidR="00477EB0" w:rsidP="5EC67158" w:rsidRDefault="00477EB0" w14:paraId="77D790E1" w14:textId="77777777">
      <w:pPr>
        <w:ind w:left="1440"/>
        <w:contextualSpacing/>
        <w:rPr>
          <w:rFonts w:ascii="Arial" w:hAnsi="Arial" w:cs="Arial"/>
          <w:i/>
          <w:iCs/>
        </w:rPr>
      </w:pPr>
      <w:r w:rsidRPr="5EC67158">
        <w:rPr>
          <w:rFonts w:ascii="Arial" w:hAnsi="Arial" w:cs="Arial"/>
          <w:i/>
          <w:iCs/>
        </w:rPr>
        <w:t>• Cascading (daisy chaining) of extension leads</w:t>
      </w:r>
    </w:p>
    <w:p w:rsidRPr="00477EB0" w:rsidR="00477EB0" w:rsidP="5EC67158" w:rsidRDefault="00477EB0" w14:paraId="23DDF416" w14:textId="77777777">
      <w:pPr>
        <w:ind w:left="1440"/>
        <w:contextualSpacing/>
        <w:rPr>
          <w:rFonts w:ascii="Arial" w:hAnsi="Arial" w:cs="Arial"/>
          <w:i/>
          <w:iCs/>
        </w:rPr>
      </w:pPr>
      <w:r w:rsidRPr="5EC67158">
        <w:rPr>
          <w:rFonts w:ascii="Arial" w:hAnsi="Arial" w:cs="Arial"/>
          <w:i/>
          <w:iCs/>
        </w:rPr>
        <w:t>• Stacking of adaptor plugs</w:t>
      </w:r>
    </w:p>
    <w:p w:rsidRPr="00477EB0" w:rsidR="00477EB0" w:rsidP="5EC67158" w:rsidRDefault="00477EB0" w14:paraId="1165FE4E" w14:textId="77777777">
      <w:pPr>
        <w:ind w:left="1440"/>
        <w:contextualSpacing/>
        <w:rPr>
          <w:rFonts w:ascii="Arial" w:hAnsi="Arial" w:cs="Arial"/>
          <w:i/>
          <w:iCs/>
        </w:rPr>
      </w:pPr>
    </w:p>
    <w:p w:rsidRPr="00477EB0" w:rsidR="00477EB0" w:rsidP="5EC67158" w:rsidRDefault="00477EB0" w14:paraId="1A4CD06A" w14:textId="55385DB4">
      <w:pPr>
        <w:ind w:left="1440"/>
        <w:contextualSpacing/>
        <w:rPr>
          <w:rFonts w:ascii="Arial" w:hAnsi="Arial" w:cs="Arial"/>
          <w:b/>
          <w:bCs/>
          <w:i/>
          <w:iCs/>
        </w:rPr>
      </w:pPr>
      <w:r w:rsidRPr="5EC67158">
        <w:rPr>
          <w:rFonts w:ascii="Arial" w:hAnsi="Arial" w:cs="Arial"/>
          <w:i/>
          <w:iCs/>
        </w:rPr>
        <w:t>All of the above will create potential hazards, such as risk of tripping over leads, electric shock or injury and damage to property through fire.</w:t>
      </w:r>
    </w:p>
    <w:p w:rsidR="00477EB0" w:rsidRDefault="00477EB0" w14:paraId="2C47BCA1" w14:textId="77777777">
      <w:pPr>
        <w:contextualSpacing/>
        <w:rPr>
          <w:rFonts w:ascii="Arial" w:hAnsi="Arial" w:cs="Arial"/>
          <w:b/>
          <w:bCs/>
        </w:rPr>
      </w:pPr>
    </w:p>
    <w:p w:rsidR="00FD0771" w:rsidP="5EC67158" w:rsidRDefault="00FD0771" w14:paraId="0BF0D347" w14:textId="0FBC0733">
      <w:pPr>
        <w:pStyle w:val="ListParagraph"/>
        <w:numPr>
          <w:ilvl w:val="0"/>
          <w:numId w:val="8"/>
        </w:numPr>
      </w:pPr>
      <w:r w:rsidRPr="5EC67158">
        <w:rPr>
          <w:rFonts w:ascii="Arial" w:hAnsi="Arial" w:cs="Arial"/>
        </w:rPr>
        <w:t>Electrical plug socket-outlets should be suitably distributed around rooms, due account being taken of furniture, electrical equipment and future change of use. Guidance for the provision of sockets can be downloaded from electrical safety first website.</w:t>
      </w:r>
      <w:r w:rsidR="004F1869">
        <w:t xml:space="preserve"> </w:t>
      </w:r>
      <w:hyperlink w:history="1" r:id="rId11">
        <w:r w:rsidRPr="00515788" w:rsidR="004F1869">
          <w:rPr>
            <w:rStyle w:val="Hyperlink"/>
          </w:rPr>
          <w:t>https://www.electricalsafetyfirst.org.uk/media/1204/guidance-on-minimum-provision-socketsv2.pdf</w:t>
        </w:r>
      </w:hyperlink>
    </w:p>
    <w:p w:rsidR="004F1869" w:rsidP="004F1869" w:rsidRDefault="004F1869" w14:paraId="2FF638FA" w14:textId="77777777">
      <w:pPr>
        <w:pStyle w:val="ListParagraph"/>
      </w:pPr>
    </w:p>
    <w:p w:rsidRPr="009D23AF" w:rsidR="00FD0771" w:rsidP="5EC67158" w:rsidRDefault="00FD0771" w14:paraId="4821B038" w14:textId="1E180F38">
      <w:pPr>
        <w:pStyle w:val="ListParagraph"/>
        <w:numPr>
          <w:ilvl w:val="0"/>
          <w:numId w:val="8"/>
        </w:numPr>
        <w:rPr>
          <w:rFonts w:ascii="Arial" w:hAnsi="Arial" w:cs="Arial"/>
        </w:rPr>
      </w:pPr>
      <w:r w:rsidRPr="5EC67158">
        <w:rPr>
          <w:rFonts w:ascii="Arial" w:hAnsi="Arial" w:cs="Arial"/>
        </w:rPr>
        <w:t xml:space="preserve">If there are insufficient plug sockets there is an increased risk of overloading plug socket outlets. The electrical safety first socket calculator should be referred to when assessing for potential overloaded extension socket boards </w:t>
      </w:r>
      <w:hyperlink w:history="1" r:id="rId12">
        <w:r w:rsidRPr="5EC67158">
          <w:rPr>
            <w:rFonts w:ascii="Arial" w:hAnsi="Arial" w:cs="Arial"/>
            <w:color w:val="467886"/>
            <w:u w:val="single"/>
          </w:rPr>
          <w:t>https://www.electricalsafetyfirst.org.uk/guidance/safety-around-the-home/overloading-sockets/</w:t>
        </w:r>
      </w:hyperlink>
    </w:p>
    <w:p w:rsidRPr="009D23AF" w:rsidR="00FD0771" w:rsidRDefault="00FD0771" w14:paraId="68D60BBA" w14:textId="77777777">
      <w:pPr>
        <w:contextualSpacing/>
        <w:rPr>
          <w:rFonts w:ascii="Arial" w:hAnsi="Arial" w:cs="Arial"/>
          <w:b/>
          <w:bCs/>
        </w:rPr>
      </w:pPr>
    </w:p>
    <w:p w:rsidRPr="009D23AF" w:rsidR="00ED73AB" w:rsidP="5EC67158" w:rsidRDefault="339173B4" w14:paraId="595B6BD4" w14:textId="28E5B172">
      <w:pPr>
        <w:rPr>
          <w:rFonts w:ascii="Arial" w:hAnsi="Arial" w:cs="Arial"/>
          <w:b/>
          <w:bCs/>
        </w:rPr>
      </w:pPr>
      <w:r w:rsidRPr="22009BD4">
        <w:rPr>
          <w:rFonts w:ascii="Arial" w:hAnsi="Arial" w:cs="Arial"/>
          <w:b/>
          <w:bCs/>
        </w:rPr>
        <w:t xml:space="preserve">The </w:t>
      </w:r>
      <w:r w:rsidRPr="22009BD4" w:rsidR="2BDC267B">
        <w:rPr>
          <w:rFonts w:ascii="Arial" w:hAnsi="Arial" w:cs="Arial"/>
          <w:b/>
          <w:bCs/>
        </w:rPr>
        <w:t xml:space="preserve">Surveyor </w:t>
      </w:r>
      <w:r w:rsidRPr="22009BD4">
        <w:rPr>
          <w:rFonts w:ascii="Arial" w:hAnsi="Arial" w:cs="Arial"/>
          <w:b/>
          <w:bCs/>
        </w:rPr>
        <w:t xml:space="preserve">will try to count the number of plug sockets in all rooms without moving any furniture. If any risk of overloading or burnt-out plug sockets is identified, </w:t>
      </w:r>
      <w:r w:rsidRPr="22009BD4" w:rsidR="38232A1C">
        <w:rPr>
          <w:rFonts w:ascii="Arial" w:hAnsi="Arial" w:cs="Arial"/>
          <w:b/>
          <w:bCs/>
        </w:rPr>
        <w:t xml:space="preserve">you </w:t>
      </w:r>
      <w:r w:rsidRPr="22009BD4">
        <w:rPr>
          <w:rFonts w:ascii="Arial" w:hAnsi="Arial" w:cs="Arial"/>
          <w:b/>
          <w:bCs/>
        </w:rPr>
        <w:t xml:space="preserve">will </w:t>
      </w:r>
      <w:r w:rsidRPr="22009BD4" w:rsidR="38232A1C">
        <w:rPr>
          <w:rFonts w:ascii="Arial" w:hAnsi="Arial" w:cs="Arial"/>
          <w:b/>
          <w:bCs/>
        </w:rPr>
        <w:t xml:space="preserve">be </w:t>
      </w:r>
      <w:r w:rsidRPr="22009BD4">
        <w:rPr>
          <w:rFonts w:ascii="Arial" w:hAnsi="Arial" w:cs="Arial"/>
          <w:b/>
          <w:bCs/>
        </w:rPr>
        <w:t>advise</w:t>
      </w:r>
      <w:r w:rsidRPr="22009BD4" w:rsidR="38232A1C">
        <w:rPr>
          <w:rFonts w:ascii="Arial" w:hAnsi="Arial" w:cs="Arial"/>
          <w:b/>
          <w:bCs/>
        </w:rPr>
        <w:t>d</w:t>
      </w:r>
      <w:r w:rsidRPr="22009BD4">
        <w:rPr>
          <w:rFonts w:ascii="Arial" w:hAnsi="Arial" w:cs="Arial"/>
          <w:b/>
          <w:bCs/>
        </w:rPr>
        <w:t xml:space="preserve"> in writing.  </w:t>
      </w:r>
    </w:p>
    <w:p w:rsidR="00FD0771" w:rsidRDefault="00FD0771" w14:paraId="297C7D7F" w14:textId="77777777">
      <w:pPr>
        <w:contextualSpacing/>
        <w:rPr>
          <w:rFonts w:ascii="Arial" w:hAnsi="Arial" w:cs="Arial"/>
        </w:rPr>
      </w:pPr>
    </w:p>
    <w:p w:rsidRPr="002F3DC5" w:rsidR="00ED73AB" w:rsidRDefault="00ED73AB" w14:paraId="745049BE" w14:textId="63861C4F">
      <w:pPr>
        <w:contextualSpacing/>
        <w:rPr>
          <w:rFonts w:ascii="Arial" w:hAnsi="Arial" w:cs="Arial"/>
          <w:b/>
          <w:bCs/>
        </w:rPr>
      </w:pPr>
      <w:r w:rsidRPr="002F3DC5">
        <w:rPr>
          <w:rFonts w:ascii="Arial" w:hAnsi="Arial" w:cs="Arial"/>
          <w:b/>
          <w:bCs/>
        </w:rPr>
        <w:t xml:space="preserve">Downlighters </w:t>
      </w:r>
    </w:p>
    <w:p w:rsidRPr="009D23AF" w:rsidR="002F3DC5" w:rsidP="5EC67158" w:rsidRDefault="00EE741C" w14:paraId="398D6E6B" w14:textId="4828D14E">
      <w:pPr>
        <w:pStyle w:val="ListParagraph"/>
        <w:numPr>
          <w:ilvl w:val="0"/>
          <w:numId w:val="9"/>
        </w:numPr>
        <w:rPr>
          <w:rFonts w:ascii="Arial" w:hAnsi="Arial" w:cs="Arial"/>
        </w:rPr>
      </w:pPr>
      <w:r w:rsidRPr="5EC67158">
        <w:rPr>
          <w:rFonts w:ascii="Arial" w:hAnsi="Arial" w:cs="Arial"/>
        </w:rPr>
        <w:t xml:space="preserve">Poorly installed </w:t>
      </w:r>
      <w:r w:rsidRPr="5EC67158" w:rsidR="002F3DC5">
        <w:rPr>
          <w:rFonts w:ascii="Arial" w:hAnsi="Arial" w:cs="Arial"/>
        </w:rPr>
        <w:t xml:space="preserve">halogen </w:t>
      </w:r>
      <w:r w:rsidRPr="5EC67158">
        <w:rPr>
          <w:rFonts w:ascii="Arial" w:hAnsi="Arial" w:cs="Arial"/>
        </w:rPr>
        <w:t>ceiling downlighters can present a fire risk</w:t>
      </w:r>
      <w:r w:rsidRPr="5EC67158" w:rsidR="002F3DC5">
        <w:rPr>
          <w:rFonts w:ascii="Arial" w:hAnsi="Arial" w:cs="Arial"/>
        </w:rPr>
        <w:t xml:space="preserve"> due to the heat they generate</w:t>
      </w:r>
      <w:r w:rsidRPr="5EC67158" w:rsidR="00B6516F">
        <w:rPr>
          <w:rFonts w:ascii="Arial" w:hAnsi="Arial" w:cs="Arial"/>
        </w:rPr>
        <w:t>, which could possibly be in an enclosed cavity</w:t>
      </w:r>
      <w:r w:rsidRPr="5EC67158">
        <w:rPr>
          <w:rFonts w:ascii="Arial" w:hAnsi="Arial" w:cs="Arial"/>
        </w:rPr>
        <w:t xml:space="preserve">. </w:t>
      </w:r>
      <w:r w:rsidRPr="5EC67158" w:rsidR="00EE017A">
        <w:rPr>
          <w:rFonts w:ascii="Arial" w:hAnsi="Arial" w:cs="Arial"/>
        </w:rPr>
        <w:t xml:space="preserve">If halogen downlighters are in contact with flammable </w:t>
      </w:r>
      <w:r w:rsidRPr="5EC67158" w:rsidR="00636DD7">
        <w:rPr>
          <w:rFonts w:ascii="Arial" w:hAnsi="Arial" w:cs="Arial"/>
        </w:rPr>
        <w:t>materials,</w:t>
      </w:r>
      <w:r w:rsidRPr="5EC67158" w:rsidR="00EE017A">
        <w:rPr>
          <w:rFonts w:ascii="Arial" w:hAnsi="Arial" w:cs="Arial"/>
        </w:rPr>
        <w:t xml:space="preserve"> there is an increased ignition risk in the ceiling void. You </w:t>
      </w:r>
      <w:r w:rsidRPr="5EC67158" w:rsidR="00B6516F">
        <w:rPr>
          <w:rFonts w:ascii="Arial" w:hAnsi="Arial" w:cs="Arial"/>
        </w:rPr>
        <w:t>may</w:t>
      </w:r>
      <w:r w:rsidRPr="5EC67158" w:rsidR="00EE017A">
        <w:rPr>
          <w:rFonts w:ascii="Arial" w:hAnsi="Arial" w:cs="Arial"/>
        </w:rPr>
        <w:t xml:space="preserve"> not notice </w:t>
      </w:r>
      <w:r w:rsidRPr="5EC67158" w:rsidR="00B6516F">
        <w:rPr>
          <w:rFonts w:ascii="Arial" w:hAnsi="Arial" w:cs="Arial"/>
        </w:rPr>
        <w:t xml:space="preserve">smoke and </w:t>
      </w:r>
      <w:r w:rsidRPr="5EC67158" w:rsidR="00EE017A">
        <w:rPr>
          <w:rFonts w:ascii="Arial" w:hAnsi="Arial" w:cs="Arial"/>
        </w:rPr>
        <w:t xml:space="preserve">fire </w:t>
      </w:r>
      <w:r w:rsidRPr="5EC67158" w:rsidR="00B6516F">
        <w:rPr>
          <w:rFonts w:ascii="Arial" w:hAnsi="Arial" w:cs="Arial"/>
        </w:rPr>
        <w:t>seeping through</w:t>
      </w:r>
      <w:r w:rsidRPr="5EC67158" w:rsidR="00EE017A">
        <w:rPr>
          <w:rFonts w:ascii="Arial" w:hAnsi="Arial" w:cs="Arial"/>
        </w:rPr>
        <w:t xml:space="preserve"> a floor</w:t>
      </w:r>
      <w:r w:rsidRPr="5EC67158" w:rsidR="00B6516F">
        <w:rPr>
          <w:rFonts w:ascii="Arial" w:hAnsi="Arial" w:cs="Arial"/>
        </w:rPr>
        <w:t>/</w:t>
      </w:r>
      <w:r w:rsidRPr="5EC67158" w:rsidR="00EE017A">
        <w:rPr>
          <w:rFonts w:ascii="Arial" w:hAnsi="Arial" w:cs="Arial"/>
        </w:rPr>
        <w:t xml:space="preserve">ceiling </w:t>
      </w:r>
      <w:r w:rsidRPr="5EC67158" w:rsidR="00B6516F">
        <w:rPr>
          <w:rFonts w:ascii="Arial" w:hAnsi="Arial" w:cs="Arial"/>
        </w:rPr>
        <w:t>void</w:t>
      </w:r>
      <w:r w:rsidRPr="5EC67158" w:rsidR="00EE017A">
        <w:rPr>
          <w:rFonts w:ascii="Arial" w:hAnsi="Arial" w:cs="Arial"/>
        </w:rPr>
        <w:t xml:space="preserve"> until </w:t>
      </w:r>
      <w:r w:rsidRPr="5EC67158" w:rsidR="00B6516F">
        <w:rPr>
          <w:rFonts w:ascii="Arial" w:hAnsi="Arial" w:cs="Arial"/>
        </w:rPr>
        <w:t xml:space="preserve">the fire was </w:t>
      </w:r>
      <w:r w:rsidRPr="5EC67158" w:rsidR="00EE017A">
        <w:rPr>
          <w:rFonts w:ascii="Arial" w:hAnsi="Arial" w:cs="Arial"/>
        </w:rPr>
        <w:t xml:space="preserve">well developed. </w:t>
      </w:r>
    </w:p>
    <w:p w:rsidR="00EE017A" w:rsidRDefault="00EE017A" w14:paraId="1D554891" w14:textId="77777777">
      <w:pPr>
        <w:contextualSpacing/>
        <w:rPr>
          <w:rFonts w:ascii="Arial" w:hAnsi="Arial" w:cs="Arial"/>
        </w:rPr>
      </w:pPr>
    </w:p>
    <w:p w:rsidRPr="009D23AF" w:rsidR="002F3DC5" w:rsidRDefault="002F3DC5" w14:paraId="793828AB" w14:textId="4FCA19D9">
      <w:pPr>
        <w:contextualSpacing/>
        <w:rPr>
          <w:rFonts w:ascii="Arial" w:hAnsi="Arial" w:cs="Arial"/>
          <w:b/>
          <w:bCs/>
        </w:rPr>
      </w:pPr>
      <w:r w:rsidRPr="5EC67158">
        <w:rPr>
          <w:rFonts w:ascii="Arial" w:hAnsi="Arial" w:cs="Arial"/>
          <w:b/>
          <w:bCs/>
        </w:rPr>
        <w:t>The</w:t>
      </w:r>
      <w:r w:rsidRPr="5EC67158" w:rsidR="00E81A96">
        <w:rPr>
          <w:rFonts w:ascii="Arial" w:hAnsi="Arial" w:cs="Arial"/>
          <w:b/>
          <w:bCs/>
        </w:rPr>
        <w:t xml:space="preserve"> Surveyor</w:t>
      </w:r>
      <w:r w:rsidRPr="5EC67158">
        <w:rPr>
          <w:rFonts w:ascii="Arial" w:hAnsi="Arial" w:cs="Arial"/>
          <w:b/>
          <w:bCs/>
        </w:rPr>
        <w:t xml:space="preserve"> will not </w:t>
      </w:r>
      <w:r w:rsidRPr="5EC67158" w:rsidR="00B6516F">
        <w:rPr>
          <w:rFonts w:ascii="Arial" w:hAnsi="Arial" w:cs="Arial"/>
          <w:b/>
          <w:bCs/>
        </w:rPr>
        <w:t>unclip</w:t>
      </w:r>
      <w:r w:rsidRPr="5EC67158">
        <w:rPr>
          <w:rFonts w:ascii="Arial" w:hAnsi="Arial" w:cs="Arial"/>
          <w:b/>
          <w:bCs/>
        </w:rPr>
        <w:t xml:space="preserve"> recessed downlighters to check for fire rated caps, however</w:t>
      </w:r>
      <w:r w:rsidRPr="5EC67158" w:rsidR="00B6516F">
        <w:rPr>
          <w:rFonts w:ascii="Arial" w:hAnsi="Arial" w:cs="Arial"/>
          <w:b/>
          <w:bCs/>
        </w:rPr>
        <w:t xml:space="preserve"> will seek to </w:t>
      </w:r>
      <w:r w:rsidRPr="5EC67158">
        <w:rPr>
          <w:rFonts w:ascii="Arial" w:hAnsi="Arial" w:cs="Arial"/>
          <w:b/>
          <w:bCs/>
        </w:rPr>
        <w:t xml:space="preserve">identify </w:t>
      </w:r>
      <w:r w:rsidRPr="5EC67158" w:rsidR="00B6516F">
        <w:rPr>
          <w:rFonts w:ascii="Arial" w:hAnsi="Arial" w:cs="Arial"/>
          <w:b/>
          <w:bCs/>
        </w:rPr>
        <w:t>i</w:t>
      </w:r>
      <w:r w:rsidRPr="5EC67158">
        <w:rPr>
          <w:rFonts w:ascii="Arial" w:hAnsi="Arial" w:cs="Arial"/>
          <w:b/>
          <w:bCs/>
        </w:rPr>
        <w:t>f they are LED or halogen.</w:t>
      </w:r>
    </w:p>
    <w:p w:rsidR="002F3DC5" w:rsidRDefault="002A6176" w14:paraId="0DFFA827" w14:textId="4A64AC7A">
      <w:pPr>
        <w:contextualSpacing/>
        <w:rPr>
          <w:rFonts w:ascii="Arial" w:hAnsi="Arial" w:cs="Arial"/>
        </w:rPr>
      </w:pPr>
      <w:r w:rsidRPr="5EC67158">
        <w:rPr>
          <w:noProof/>
        </w:rPr>
        <w:t xml:space="preserve">                                                        </w:t>
      </w:r>
      <w:r w:rsidR="00EE017A">
        <w:rPr>
          <w:noProof/>
        </w:rPr>
        <w:drawing>
          <wp:inline distT="0" distB="0" distL="0" distR="0" wp14:anchorId="53FA8A67" wp14:editId="62B0FDA6">
            <wp:extent cx="2114550" cy="2076450"/>
            <wp:effectExtent l="0" t="0" r="0" b="0"/>
            <wp:docPr id="1095980734" name="Picture 1" descr="A hand holding a light bul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114550" cy="2076450"/>
                    </a:xfrm>
                    <a:prstGeom prst="rect">
                      <a:avLst/>
                    </a:prstGeom>
                  </pic:spPr>
                </pic:pic>
              </a:graphicData>
            </a:graphic>
          </wp:inline>
        </w:drawing>
      </w:r>
    </w:p>
    <w:p w:rsidR="00EE017A" w:rsidRDefault="00EE017A" w14:paraId="2F05B826" w14:textId="77777777">
      <w:pPr>
        <w:contextualSpacing/>
        <w:rPr>
          <w:rFonts w:ascii="Arial" w:hAnsi="Arial" w:cs="Arial"/>
        </w:rPr>
      </w:pPr>
    </w:p>
    <w:p w:rsidRPr="002F3DC5" w:rsidR="002F3DC5" w:rsidRDefault="002F3DC5" w14:paraId="48D09563" w14:textId="68D2DC5F">
      <w:pPr>
        <w:contextualSpacing/>
        <w:rPr>
          <w:rFonts w:ascii="Arial" w:hAnsi="Arial" w:cs="Arial"/>
          <w:b/>
          <w:bCs/>
        </w:rPr>
      </w:pPr>
      <w:r w:rsidRPr="002F3DC5">
        <w:rPr>
          <w:rFonts w:ascii="Arial" w:hAnsi="Arial" w:cs="Arial"/>
          <w:b/>
          <w:bCs/>
        </w:rPr>
        <w:t>Means of escape windows.</w:t>
      </w:r>
    </w:p>
    <w:p w:rsidR="00E81A96" w:rsidRDefault="002F3DC5" w14:paraId="3A7B51E5" w14:textId="77777777">
      <w:pPr>
        <w:contextualSpacing/>
        <w:rPr>
          <w:rFonts w:ascii="Arial" w:hAnsi="Arial" w:cs="Arial"/>
        </w:rPr>
      </w:pPr>
      <w:r w:rsidRPr="5EC67158">
        <w:rPr>
          <w:rFonts w:ascii="Arial" w:hAnsi="Arial" w:cs="Arial"/>
          <w:b/>
          <w:bCs/>
        </w:rPr>
        <w:t>We will be checking for adequate emergency means of escape windows from the first-floor bedrooms</w:t>
      </w:r>
      <w:r w:rsidRPr="5EC67158">
        <w:rPr>
          <w:rFonts w:ascii="Arial" w:hAnsi="Arial" w:cs="Arial"/>
        </w:rPr>
        <w:t xml:space="preserve">. </w:t>
      </w:r>
    </w:p>
    <w:p w:rsidRPr="009D23AF" w:rsidR="002F3DC5" w:rsidP="5EC67158" w:rsidRDefault="002F3DC5" w14:paraId="017203C7" w14:textId="5C0EAFCE">
      <w:pPr>
        <w:pStyle w:val="ListParagraph"/>
        <w:numPr>
          <w:ilvl w:val="0"/>
          <w:numId w:val="9"/>
        </w:numPr>
        <w:rPr>
          <w:rFonts w:ascii="Arial" w:hAnsi="Arial" w:cs="Arial"/>
        </w:rPr>
      </w:pPr>
      <w:r w:rsidRPr="5EC67158">
        <w:rPr>
          <w:rFonts w:ascii="Arial" w:hAnsi="Arial" w:cs="Arial"/>
        </w:rPr>
        <w:t>If your house has</w:t>
      </w:r>
      <w:r w:rsidRPr="5EC67158" w:rsidR="00B6516F">
        <w:rPr>
          <w:rFonts w:ascii="Arial" w:hAnsi="Arial" w:cs="Arial"/>
        </w:rPr>
        <w:t xml:space="preserve"> escape </w:t>
      </w:r>
      <w:r w:rsidRPr="5EC67158">
        <w:rPr>
          <w:rFonts w:ascii="Arial" w:hAnsi="Arial" w:cs="Arial"/>
        </w:rPr>
        <w:t xml:space="preserve">windows you may wish to check if you think you can safely escape from the first floor.  </w:t>
      </w:r>
    </w:p>
    <w:p w:rsidR="002F3DC5" w:rsidRDefault="002F3DC5" w14:paraId="51E5A7F8" w14:textId="77777777">
      <w:pPr>
        <w:contextualSpacing/>
        <w:rPr>
          <w:rFonts w:ascii="Arial" w:hAnsi="Arial" w:cs="Arial"/>
        </w:rPr>
      </w:pPr>
    </w:p>
    <w:p w:rsidR="00E738E7" w:rsidRDefault="00E738E7" w14:paraId="365C7084" w14:textId="77777777">
      <w:pPr>
        <w:contextualSpacing/>
        <w:rPr>
          <w:rFonts w:ascii="Arial" w:hAnsi="Arial" w:cs="Arial"/>
        </w:rPr>
      </w:pPr>
    </w:p>
    <w:p w:rsidR="002F3DC5" w:rsidRDefault="002F3DC5" w14:paraId="3AF7087F" w14:textId="7117300D">
      <w:pPr>
        <w:contextualSpacing/>
        <w:rPr>
          <w:rFonts w:ascii="Arial" w:hAnsi="Arial" w:cs="Arial"/>
          <w:b/>
          <w:bCs/>
        </w:rPr>
      </w:pPr>
      <w:r w:rsidRPr="002F3DC5">
        <w:rPr>
          <w:rFonts w:ascii="Arial" w:hAnsi="Arial" w:cs="Arial"/>
          <w:b/>
          <w:bCs/>
        </w:rPr>
        <w:lastRenderedPageBreak/>
        <w:t>House heating system.</w:t>
      </w:r>
    </w:p>
    <w:p w:rsidRPr="009D23AF" w:rsidR="002F3DC5" w:rsidP="5EC67158" w:rsidRDefault="002F3DC5" w14:paraId="39121683" w14:textId="77777777">
      <w:pPr>
        <w:pStyle w:val="ListParagraph"/>
        <w:numPr>
          <w:ilvl w:val="0"/>
          <w:numId w:val="9"/>
        </w:numPr>
        <w:spacing w:after="0"/>
        <w:rPr>
          <w:rFonts w:ascii="Arial" w:hAnsi="Arial" w:cs="Arial"/>
        </w:rPr>
      </w:pPr>
      <w:r w:rsidRPr="5EC67158">
        <w:rPr>
          <w:rFonts w:ascii="Arial" w:hAnsi="Arial" w:cs="Arial"/>
        </w:rPr>
        <w:t>Full house boiler central heating systems supplying radiators are ideal to minimise heating system fires.</w:t>
      </w:r>
    </w:p>
    <w:p w:rsidR="002F3DC5" w:rsidP="5EC67158" w:rsidRDefault="002F3DC5" w14:paraId="5AA04E03" w14:textId="77777777">
      <w:pPr>
        <w:spacing w:after="0"/>
        <w:contextualSpacing/>
        <w:rPr>
          <w:rFonts w:ascii="Arial" w:hAnsi="Arial" w:cs="Arial"/>
        </w:rPr>
      </w:pPr>
    </w:p>
    <w:p w:rsidRPr="009D23AF" w:rsidR="00A2515D" w:rsidP="5EC67158" w:rsidRDefault="00B6516F" w14:paraId="36CC4F3E" w14:textId="41BC4382">
      <w:pPr>
        <w:pStyle w:val="ListParagraph"/>
        <w:numPr>
          <w:ilvl w:val="0"/>
          <w:numId w:val="9"/>
        </w:numPr>
        <w:spacing w:after="0"/>
        <w:rPr>
          <w:rFonts w:ascii="Arial" w:hAnsi="Arial" w:cs="Arial"/>
        </w:rPr>
      </w:pPr>
      <w:r w:rsidRPr="5EC67158">
        <w:rPr>
          <w:rFonts w:ascii="Arial" w:hAnsi="Arial" w:cs="Arial"/>
        </w:rPr>
        <w:t>Open solid fuel fires, portable f</w:t>
      </w:r>
      <w:r w:rsidRPr="5EC67158" w:rsidR="002F3DC5">
        <w:rPr>
          <w:rFonts w:ascii="Arial" w:hAnsi="Arial" w:cs="Arial"/>
        </w:rPr>
        <w:t>an</w:t>
      </w:r>
      <w:r w:rsidRPr="5EC67158">
        <w:rPr>
          <w:rFonts w:ascii="Arial" w:hAnsi="Arial" w:cs="Arial"/>
        </w:rPr>
        <w:t xml:space="preserve"> </w:t>
      </w:r>
      <w:r w:rsidRPr="5EC67158" w:rsidR="002F3DC5">
        <w:rPr>
          <w:rFonts w:ascii="Arial" w:hAnsi="Arial" w:cs="Arial"/>
        </w:rPr>
        <w:t xml:space="preserve">and convector heaters can increase the fire risk especially if </w:t>
      </w:r>
      <w:r w:rsidRPr="5EC67158">
        <w:rPr>
          <w:rFonts w:ascii="Arial" w:hAnsi="Arial" w:cs="Arial"/>
        </w:rPr>
        <w:t xml:space="preserve">the portable heaters </w:t>
      </w:r>
      <w:r w:rsidRPr="5EC67158" w:rsidR="002F3DC5">
        <w:rPr>
          <w:rFonts w:ascii="Arial" w:hAnsi="Arial" w:cs="Arial"/>
        </w:rPr>
        <w:t xml:space="preserve">are left on for extended periods and </w:t>
      </w:r>
      <w:r w:rsidRPr="5EC67158" w:rsidR="00A2515D">
        <w:rPr>
          <w:rFonts w:ascii="Arial" w:hAnsi="Arial" w:cs="Arial"/>
        </w:rPr>
        <w:t xml:space="preserve">sited too close to combustible items such as clothes drying </w:t>
      </w:r>
      <w:r w:rsidRPr="5EC67158">
        <w:rPr>
          <w:rFonts w:ascii="Arial" w:hAnsi="Arial" w:cs="Arial"/>
        </w:rPr>
        <w:t>o</w:t>
      </w:r>
      <w:r w:rsidRPr="5EC67158" w:rsidR="00A2515D">
        <w:rPr>
          <w:rFonts w:ascii="Arial" w:hAnsi="Arial" w:cs="Arial"/>
        </w:rPr>
        <w:t xml:space="preserve">n a </w:t>
      </w:r>
      <w:r w:rsidR="00166D7D">
        <w:rPr>
          <w:rFonts w:ascii="Arial" w:hAnsi="Arial" w:cs="Arial"/>
        </w:rPr>
        <w:t xml:space="preserve">clothes </w:t>
      </w:r>
      <w:r w:rsidRPr="5EC67158" w:rsidR="00A2515D">
        <w:rPr>
          <w:rFonts w:ascii="Arial" w:hAnsi="Arial" w:cs="Arial"/>
        </w:rPr>
        <w:t xml:space="preserve">horse, curtains or bedding etc. </w:t>
      </w:r>
    </w:p>
    <w:p w:rsidR="005A1306" w:rsidP="5EC67158" w:rsidRDefault="005A1306" w14:paraId="1200BC76" w14:textId="77777777">
      <w:pPr>
        <w:spacing w:after="0"/>
        <w:contextualSpacing/>
        <w:rPr>
          <w:rFonts w:ascii="Arial" w:hAnsi="Arial" w:cs="Arial"/>
        </w:rPr>
      </w:pPr>
    </w:p>
    <w:p w:rsidRPr="009D23AF" w:rsidR="005A1306" w:rsidP="5EC67158" w:rsidRDefault="005A1306" w14:paraId="6B315F11" w14:textId="71366D6B">
      <w:pPr>
        <w:pStyle w:val="ListParagraph"/>
        <w:numPr>
          <w:ilvl w:val="0"/>
          <w:numId w:val="9"/>
        </w:numPr>
        <w:spacing w:after="0"/>
        <w:rPr>
          <w:rFonts w:ascii="Arial" w:hAnsi="Arial" w:cs="Arial"/>
        </w:rPr>
      </w:pPr>
      <w:r w:rsidRPr="5EC67158">
        <w:rPr>
          <w:rFonts w:ascii="Arial" w:hAnsi="Arial" w:cs="Arial"/>
        </w:rPr>
        <w:t>If you need secondary portable room heaters</w:t>
      </w:r>
      <w:r w:rsidRPr="5EC67158" w:rsidR="00FD0771">
        <w:rPr>
          <w:rFonts w:ascii="Arial" w:hAnsi="Arial" w:cs="Arial"/>
        </w:rPr>
        <w:t>,</w:t>
      </w:r>
      <w:r w:rsidRPr="5EC67158">
        <w:rPr>
          <w:rFonts w:ascii="Arial" w:hAnsi="Arial" w:cs="Arial"/>
        </w:rPr>
        <w:t xml:space="preserve"> thermostatically controlled oil filled heaters </w:t>
      </w:r>
      <w:r w:rsidRPr="5EC67158" w:rsidR="00FD0771">
        <w:rPr>
          <w:rFonts w:ascii="Arial" w:hAnsi="Arial" w:cs="Arial"/>
        </w:rPr>
        <w:t xml:space="preserve">with a </w:t>
      </w:r>
      <w:r w:rsidRPr="5EC67158">
        <w:rPr>
          <w:rFonts w:ascii="Arial" w:hAnsi="Arial" w:cs="Arial"/>
        </w:rPr>
        <w:t>time clock are safer as there is very little likelihood of careless ignition</w:t>
      </w:r>
      <w:r w:rsidRPr="5EC67158" w:rsidR="00FD0771">
        <w:rPr>
          <w:rFonts w:ascii="Arial" w:hAnsi="Arial" w:cs="Arial"/>
        </w:rPr>
        <w:t xml:space="preserve">. The </w:t>
      </w:r>
      <w:r w:rsidRPr="5EC67158">
        <w:rPr>
          <w:rFonts w:ascii="Arial" w:hAnsi="Arial" w:cs="Arial"/>
        </w:rPr>
        <w:t xml:space="preserve">heaters are unlikely to </w:t>
      </w:r>
      <w:r w:rsidRPr="5EC67158" w:rsidR="00FD0771">
        <w:rPr>
          <w:rFonts w:ascii="Arial" w:hAnsi="Arial" w:cs="Arial"/>
        </w:rPr>
        <w:t>r</w:t>
      </w:r>
      <w:r w:rsidRPr="5EC67158">
        <w:rPr>
          <w:rFonts w:ascii="Arial" w:hAnsi="Arial" w:cs="Arial"/>
        </w:rPr>
        <w:t>each a</w:t>
      </w:r>
      <w:r w:rsidRPr="5EC67158" w:rsidR="00FD0771">
        <w:rPr>
          <w:rFonts w:ascii="Arial" w:hAnsi="Arial" w:cs="Arial"/>
        </w:rPr>
        <w:t xml:space="preserve"> sufficiently </w:t>
      </w:r>
      <w:r w:rsidRPr="5EC67158">
        <w:rPr>
          <w:rFonts w:ascii="Arial" w:hAnsi="Arial" w:cs="Arial"/>
        </w:rPr>
        <w:t>h</w:t>
      </w:r>
      <w:r w:rsidRPr="5EC67158" w:rsidR="00FD0771">
        <w:rPr>
          <w:rFonts w:ascii="Arial" w:hAnsi="Arial" w:cs="Arial"/>
        </w:rPr>
        <w:t xml:space="preserve">igh temperature on direct contact with clothes bedding or curtains so as to result in fire </w:t>
      </w:r>
    </w:p>
    <w:p w:rsidR="00A2515D" w:rsidP="5EC67158" w:rsidRDefault="00A2515D" w14:paraId="5931CB52" w14:textId="77777777">
      <w:pPr>
        <w:spacing w:after="0"/>
        <w:contextualSpacing/>
        <w:rPr>
          <w:rFonts w:ascii="Arial" w:hAnsi="Arial" w:cs="Arial"/>
        </w:rPr>
      </w:pPr>
    </w:p>
    <w:p w:rsidR="00A2515D" w:rsidRDefault="00A2515D" w14:paraId="50BD9935" w14:textId="77777777">
      <w:pPr>
        <w:contextualSpacing/>
        <w:rPr>
          <w:rFonts w:ascii="Arial" w:hAnsi="Arial" w:cs="Arial"/>
          <w:b/>
          <w:bCs/>
        </w:rPr>
      </w:pPr>
      <w:r w:rsidRPr="00A2515D">
        <w:rPr>
          <w:rFonts w:ascii="Arial" w:hAnsi="Arial" w:cs="Arial"/>
          <w:b/>
          <w:bCs/>
        </w:rPr>
        <w:t>Internal doors</w:t>
      </w:r>
      <w:r>
        <w:rPr>
          <w:rFonts w:ascii="Arial" w:hAnsi="Arial" w:cs="Arial"/>
          <w:b/>
          <w:bCs/>
        </w:rPr>
        <w:t>.</w:t>
      </w:r>
    </w:p>
    <w:p w:rsidR="00E81A96" w:rsidP="00E81A96" w:rsidRDefault="00A2515D" w14:paraId="0BF29D3C" w14:textId="77777777">
      <w:pPr>
        <w:pStyle w:val="ListParagraph"/>
        <w:numPr>
          <w:ilvl w:val="0"/>
          <w:numId w:val="10"/>
        </w:numPr>
        <w:rPr>
          <w:rFonts w:ascii="Arial" w:hAnsi="Arial" w:cs="Arial"/>
        </w:rPr>
      </w:pPr>
      <w:r w:rsidRPr="5EC67158">
        <w:rPr>
          <w:rFonts w:ascii="Arial" w:hAnsi="Arial" w:cs="Arial"/>
        </w:rPr>
        <w:t xml:space="preserve">Closed internal doors are important in preventing the spread of smoke in the early stages of a fire and flames in a more developed fire. </w:t>
      </w:r>
    </w:p>
    <w:p w:rsidRPr="009D23AF" w:rsidR="00A2515D" w:rsidP="5EC67158" w:rsidRDefault="00A2515D" w14:paraId="60C05248" w14:textId="04E759BD">
      <w:pPr>
        <w:pStyle w:val="ListParagraph"/>
        <w:numPr>
          <w:ilvl w:val="0"/>
          <w:numId w:val="10"/>
        </w:numPr>
        <w:rPr>
          <w:rFonts w:ascii="Arial" w:hAnsi="Arial" w:cs="Arial"/>
        </w:rPr>
      </w:pPr>
      <w:r w:rsidRPr="5EC67158">
        <w:rPr>
          <w:rFonts w:ascii="Arial" w:hAnsi="Arial" w:cs="Arial"/>
        </w:rPr>
        <w:t xml:space="preserve">The thicker and more solid the door, the longer a closed door will hold back smoke and flames from spreading in a house. </w:t>
      </w:r>
      <w:r w:rsidRPr="5EC67158" w:rsidR="00B6516F">
        <w:rPr>
          <w:rFonts w:ascii="Arial" w:hAnsi="Arial" w:cs="Arial"/>
        </w:rPr>
        <w:t xml:space="preserve"> </w:t>
      </w:r>
      <w:r w:rsidRPr="5EC67158">
        <w:rPr>
          <w:rFonts w:ascii="Arial" w:hAnsi="Arial" w:cs="Arial"/>
        </w:rPr>
        <w:t xml:space="preserve">Lightweight egg box doors </w:t>
      </w:r>
      <w:r w:rsidRPr="5EC67158" w:rsidR="00F96602">
        <w:rPr>
          <w:rFonts w:ascii="Arial" w:hAnsi="Arial" w:cs="Arial"/>
        </w:rPr>
        <w:t xml:space="preserve">offer very little fire resistance. </w:t>
      </w:r>
      <w:r w:rsidRPr="5EC67158" w:rsidR="00F96602">
        <w:rPr>
          <w:rFonts w:ascii="Arial" w:hAnsi="Arial" w:cs="Arial"/>
          <w:b/>
          <w:bCs/>
        </w:rPr>
        <w:t>Th</w:t>
      </w:r>
      <w:r w:rsidRPr="5EC67158" w:rsidR="00F82B6C">
        <w:rPr>
          <w:rFonts w:ascii="Arial" w:hAnsi="Arial" w:cs="Arial"/>
          <w:b/>
          <w:bCs/>
        </w:rPr>
        <w:t>e Surveyor</w:t>
      </w:r>
      <w:r w:rsidRPr="5EC67158" w:rsidR="00F96602">
        <w:rPr>
          <w:rFonts w:ascii="Arial" w:hAnsi="Arial" w:cs="Arial"/>
          <w:b/>
          <w:bCs/>
        </w:rPr>
        <w:t xml:space="preserve"> would recommend that these types of doors are replaced with a solid core door.</w:t>
      </w:r>
      <w:r w:rsidRPr="5EC67158" w:rsidR="00F96602">
        <w:rPr>
          <w:rFonts w:ascii="Arial" w:hAnsi="Arial" w:cs="Arial"/>
        </w:rPr>
        <w:t xml:space="preserve"> </w:t>
      </w:r>
    </w:p>
    <w:p w:rsidR="00EE017A" w:rsidRDefault="00EE017A" w14:paraId="11DC4873" w14:textId="77777777">
      <w:pPr>
        <w:contextualSpacing/>
        <w:rPr>
          <w:rFonts w:ascii="Arial" w:hAnsi="Arial" w:cs="Arial"/>
        </w:rPr>
      </w:pPr>
    </w:p>
    <w:p w:rsidRPr="00EE017A" w:rsidR="00EE017A" w:rsidRDefault="00EE017A" w14:paraId="2E53F352" w14:textId="01FF42BE">
      <w:pPr>
        <w:contextualSpacing/>
        <w:rPr>
          <w:rFonts w:ascii="Arial" w:hAnsi="Arial" w:cs="Arial"/>
          <w:b/>
          <w:bCs/>
        </w:rPr>
      </w:pPr>
      <w:r w:rsidRPr="00EE017A">
        <w:rPr>
          <w:rFonts w:ascii="Arial" w:hAnsi="Arial" w:cs="Arial"/>
          <w:b/>
          <w:bCs/>
        </w:rPr>
        <w:t xml:space="preserve">Conclusion </w:t>
      </w:r>
    </w:p>
    <w:p w:rsidR="00EE017A" w:rsidRDefault="00EE017A" w14:paraId="5793FBC1" w14:textId="6039C340">
      <w:pPr>
        <w:contextualSpacing/>
        <w:rPr>
          <w:rFonts w:ascii="Arial" w:hAnsi="Arial" w:cs="Arial"/>
        </w:rPr>
      </w:pPr>
      <w:r w:rsidRPr="5EC67158">
        <w:rPr>
          <w:rFonts w:ascii="Arial" w:hAnsi="Arial" w:cs="Arial"/>
        </w:rPr>
        <w:t xml:space="preserve">In conclusion if you have these elements in your house the fire risk will be reduced, keeping you and your </w:t>
      </w:r>
      <w:r w:rsidRPr="5EC67158" w:rsidR="003A3D85">
        <w:rPr>
          <w:rFonts w:ascii="Arial" w:hAnsi="Arial" w:cs="Arial"/>
        </w:rPr>
        <w:t>household</w:t>
      </w:r>
      <w:r w:rsidRPr="5EC67158">
        <w:rPr>
          <w:rFonts w:ascii="Arial" w:hAnsi="Arial" w:cs="Arial"/>
        </w:rPr>
        <w:t xml:space="preserve"> safe</w:t>
      </w:r>
      <w:r w:rsidRPr="5EC67158" w:rsidR="00AF2F3F">
        <w:rPr>
          <w:rFonts w:ascii="Arial" w:hAnsi="Arial" w:cs="Arial"/>
        </w:rPr>
        <w:t>.</w:t>
      </w:r>
    </w:p>
    <w:p w:rsidRPr="00B6516F" w:rsidR="00EE017A" w:rsidP="00B6516F" w:rsidRDefault="00EE017A" w14:paraId="6FFB0B90" w14:textId="38BA75BB">
      <w:pPr>
        <w:pStyle w:val="ListParagraph"/>
        <w:numPr>
          <w:ilvl w:val="0"/>
          <w:numId w:val="1"/>
        </w:numPr>
        <w:ind w:left="227" w:hanging="170"/>
        <w:rPr>
          <w:rFonts w:ascii="Arial" w:hAnsi="Arial" w:cs="Arial"/>
        </w:rPr>
      </w:pPr>
      <w:r w:rsidRPr="00B6516F">
        <w:rPr>
          <w:rFonts w:ascii="Arial" w:hAnsi="Arial" w:cs="Arial"/>
        </w:rPr>
        <w:t>Smoke alarms that are ideally linked together</w:t>
      </w:r>
      <w:r w:rsidRPr="00B6516F" w:rsidR="00AF2F3F">
        <w:rPr>
          <w:rFonts w:ascii="Arial" w:hAnsi="Arial" w:cs="Arial"/>
        </w:rPr>
        <w:t>.</w:t>
      </w:r>
    </w:p>
    <w:p w:rsidRPr="00B6516F" w:rsidR="00EE017A" w:rsidP="00B6516F" w:rsidRDefault="00EE017A" w14:paraId="473A1F83" w14:textId="64434C51">
      <w:pPr>
        <w:pStyle w:val="ListParagraph"/>
        <w:numPr>
          <w:ilvl w:val="0"/>
          <w:numId w:val="1"/>
        </w:numPr>
        <w:ind w:left="227" w:hanging="170"/>
        <w:rPr>
          <w:rFonts w:ascii="Arial" w:hAnsi="Arial" w:cs="Arial"/>
        </w:rPr>
      </w:pPr>
      <w:r w:rsidRPr="00B6516F">
        <w:rPr>
          <w:rFonts w:ascii="Arial" w:hAnsi="Arial" w:cs="Arial"/>
        </w:rPr>
        <w:t>Fire resistant electrical consumer unit</w:t>
      </w:r>
      <w:r w:rsidRPr="00B6516F" w:rsidR="00AF2F3F">
        <w:rPr>
          <w:rFonts w:ascii="Arial" w:hAnsi="Arial" w:cs="Arial"/>
        </w:rPr>
        <w:t>.</w:t>
      </w:r>
    </w:p>
    <w:p w:rsidRPr="00B6516F" w:rsidR="00EE017A" w:rsidP="00B6516F" w:rsidRDefault="00EE017A" w14:paraId="5C7FC5A5" w14:textId="40C085A4">
      <w:pPr>
        <w:pStyle w:val="ListParagraph"/>
        <w:numPr>
          <w:ilvl w:val="0"/>
          <w:numId w:val="1"/>
        </w:numPr>
        <w:ind w:left="227" w:hanging="170"/>
        <w:rPr>
          <w:rFonts w:ascii="Arial" w:hAnsi="Arial" w:cs="Arial"/>
        </w:rPr>
      </w:pPr>
      <w:r w:rsidRPr="00B6516F">
        <w:rPr>
          <w:rFonts w:ascii="Arial" w:hAnsi="Arial" w:cs="Arial"/>
        </w:rPr>
        <w:t xml:space="preserve">At least </w:t>
      </w:r>
      <w:r w:rsidRPr="00B6516F" w:rsidR="00636DD7">
        <w:rPr>
          <w:rFonts w:ascii="Arial" w:hAnsi="Arial" w:cs="Arial"/>
        </w:rPr>
        <w:t>3</w:t>
      </w:r>
      <w:r w:rsidRPr="00B6516F">
        <w:rPr>
          <w:rFonts w:ascii="Arial" w:hAnsi="Arial" w:cs="Arial"/>
        </w:rPr>
        <w:t xml:space="preserve"> double outlets in the bedrooms</w:t>
      </w:r>
      <w:r w:rsidRPr="00B6516F" w:rsidR="00636DD7">
        <w:rPr>
          <w:rFonts w:ascii="Arial" w:hAnsi="Arial" w:cs="Arial"/>
        </w:rPr>
        <w:t xml:space="preserve"> (depending on size) </w:t>
      </w:r>
      <w:r w:rsidRPr="00B6516F">
        <w:rPr>
          <w:rFonts w:ascii="Arial" w:hAnsi="Arial" w:cs="Arial"/>
        </w:rPr>
        <w:t xml:space="preserve">and ideally </w:t>
      </w:r>
      <w:r w:rsidRPr="00B6516F" w:rsidR="00636DD7">
        <w:rPr>
          <w:rFonts w:ascii="Arial" w:hAnsi="Arial" w:cs="Arial"/>
        </w:rPr>
        <w:t>at least 4</w:t>
      </w:r>
      <w:r w:rsidRPr="00B6516F">
        <w:rPr>
          <w:rFonts w:ascii="Arial" w:hAnsi="Arial" w:cs="Arial"/>
        </w:rPr>
        <w:t xml:space="preserve"> double outlets in the kitchen and living room</w:t>
      </w:r>
      <w:r w:rsidRPr="00B6516F" w:rsidR="00636DD7">
        <w:rPr>
          <w:rFonts w:ascii="Arial" w:hAnsi="Arial" w:cs="Arial"/>
        </w:rPr>
        <w:t>.</w:t>
      </w:r>
      <w:r w:rsidRPr="00B6516F">
        <w:rPr>
          <w:rFonts w:ascii="Arial" w:hAnsi="Arial" w:cs="Arial"/>
        </w:rPr>
        <w:t xml:space="preserve"> </w:t>
      </w:r>
    </w:p>
    <w:p w:rsidRPr="00B6516F" w:rsidR="00636DD7" w:rsidP="00B6516F" w:rsidRDefault="00EE017A" w14:paraId="2C0DF0E8" w14:textId="77777777">
      <w:pPr>
        <w:pStyle w:val="ListParagraph"/>
        <w:numPr>
          <w:ilvl w:val="0"/>
          <w:numId w:val="1"/>
        </w:numPr>
        <w:ind w:left="227" w:hanging="170"/>
        <w:rPr>
          <w:rFonts w:ascii="Arial" w:hAnsi="Arial" w:cs="Arial"/>
        </w:rPr>
      </w:pPr>
      <w:r w:rsidRPr="00B6516F">
        <w:rPr>
          <w:rFonts w:ascii="Arial" w:hAnsi="Arial" w:cs="Arial"/>
        </w:rPr>
        <w:t>If you have ceiling recessed downlighters that these are LED</w:t>
      </w:r>
      <w:r w:rsidRPr="00B6516F" w:rsidR="00636DD7">
        <w:rPr>
          <w:rFonts w:ascii="Arial" w:hAnsi="Arial" w:cs="Arial"/>
        </w:rPr>
        <w:t>.</w:t>
      </w:r>
    </w:p>
    <w:p w:rsidRPr="00B6516F" w:rsidR="00636DD7" w:rsidP="00B6516F" w:rsidRDefault="00636DD7" w14:paraId="3BB84F79" w14:textId="423DAD90">
      <w:pPr>
        <w:pStyle w:val="ListParagraph"/>
        <w:numPr>
          <w:ilvl w:val="0"/>
          <w:numId w:val="1"/>
        </w:numPr>
        <w:ind w:left="227" w:hanging="170"/>
        <w:rPr>
          <w:rFonts w:ascii="Arial" w:hAnsi="Arial" w:cs="Arial"/>
        </w:rPr>
      </w:pPr>
      <w:r w:rsidRPr="00B6516F">
        <w:rPr>
          <w:rFonts w:ascii="Arial" w:hAnsi="Arial" w:cs="Arial"/>
        </w:rPr>
        <w:t xml:space="preserve">No portable fan or convector heaters in the house. </w:t>
      </w:r>
    </w:p>
    <w:p w:rsidR="00AF2F3F" w:rsidRDefault="00AF2F3F" w14:paraId="11804E9D" w14:textId="623F37FC">
      <w:pPr>
        <w:contextualSpacing/>
        <w:rPr>
          <w:rFonts w:ascii="Arial" w:hAnsi="Arial" w:cs="Arial"/>
        </w:rPr>
      </w:pPr>
      <w:r w:rsidRPr="5EC67158">
        <w:rPr>
          <w:rFonts w:ascii="Arial" w:hAnsi="Arial" w:cs="Arial"/>
        </w:rPr>
        <w:t xml:space="preserve">The Council are keen to </w:t>
      </w:r>
      <w:r w:rsidRPr="5EC67158" w:rsidR="00F82B6C">
        <w:rPr>
          <w:rFonts w:ascii="Arial" w:hAnsi="Arial" w:cs="Arial"/>
        </w:rPr>
        <w:t xml:space="preserve">arrange to </w:t>
      </w:r>
      <w:r w:rsidRPr="5EC67158">
        <w:rPr>
          <w:rFonts w:ascii="Arial" w:hAnsi="Arial" w:cs="Arial"/>
        </w:rPr>
        <w:t xml:space="preserve">inspect you home to check you are safe and to offer </w:t>
      </w:r>
      <w:r w:rsidRPr="5EC67158" w:rsidR="00B6516F">
        <w:rPr>
          <w:rFonts w:ascii="Arial" w:hAnsi="Arial" w:cs="Arial"/>
        </w:rPr>
        <w:t>a</w:t>
      </w:r>
      <w:r w:rsidRPr="5EC67158">
        <w:rPr>
          <w:rFonts w:ascii="Arial" w:hAnsi="Arial" w:cs="Arial"/>
        </w:rPr>
        <w:t xml:space="preserve">ny advice to reduce any risk further if possible. </w:t>
      </w:r>
    </w:p>
    <w:p w:rsidR="00EE017A" w:rsidRDefault="00EE017A" w14:paraId="74D2E97B" w14:textId="7A98534C">
      <w:pPr>
        <w:contextualSpacing/>
        <w:rPr>
          <w:rFonts w:ascii="Arial" w:hAnsi="Arial" w:cs="Arial"/>
        </w:rPr>
      </w:pPr>
      <w:r>
        <w:rPr>
          <w:rFonts w:ascii="Arial" w:hAnsi="Arial" w:cs="Arial"/>
        </w:rPr>
        <w:t xml:space="preserve"> </w:t>
      </w:r>
    </w:p>
    <w:p w:rsidR="005A1306" w:rsidRDefault="005A1306" w14:paraId="35E94BD6" w14:textId="2A85CDB9">
      <w:pPr>
        <w:rPr>
          <w:rFonts w:ascii="Arial" w:hAnsi="Arial" w:cs="Arial"/>
        </w:rPr>
      </w:pPr>
      <w:r>
        <w:rPr>
          <w:rFonts w:ascii="Arial" w:hAnsi="Arial" w:cs="Arial"/>
        </w:rPr>
        <w:br w:type="page"/>
      </w:r>
    </w:p>
    <w:p w:rsidR="005A1306" w:rsidRDefault="005A1306" w14:paraId="6A31FE8F" w14:textId="77777777">
      <w:pPr>
        <w:contextualSpacing/>
        <w:rPr>
          <w:rFonts w:ascii="Arial" w:hAnsi="Arial" w:cs="Arial"/>
        </w:rPr>
      </w:pPr>
    </w:p>
    <w:p w:rsidR="005A1306" w:rsidRDefault="005A1306" w14:paraId="26F634F0" w14:textId="5A666624">
      <w:pPr>
        <w:contextualSpacing/>
        <w:rPr>
          <w:rFonts w:ascii="Arial" w:hAnsi="Arial" w:cs="Arial"/>
        </w:rPr>
      </w:pPr>
      <w:r>
        <w:rPr>
          <w:rFonts w:ascii="Arial" w:hAnsi="Arial" w:cs="Arial"/>
        </w:rPr>
        <w:t xml:space="preserve">Occupier checklist </w:t>
      </w:r>
    </w:p>
    <w:p w:rsidR="005A1306" w:rsidRDefault="005A1306" w14:paraId="77AEC25A" w14:textId="77777777">
      <w:pPr>
        <w:contextualSpacing/>
        <w:rPr>
          <w:rFonts w:ascii="Arial" w:hAnsi="Arial" w:cs="Arial"/>
        </w:rPr>
      </w:pPr>
    </w:p>
    <w:tbl>
      <w:tblPr>
        <w:tblStyle w:val="TableGrid"/>
        <w:tblW w:w="0" w:type="auto"/>
        <w:tblLook w:val="04A0" w:firstRow="1" w:lastRow="0" w:firstColumn="1" w:lastColumn="0" w:noHBand="0" w:noVBand="1"/>
      </w:tblPr>
      <w:tblGrid>
        <w:gridCol w:w="2018"/>
        <w:gridCol w:w="2435"/>
        <w:gridCol w:w="2300"/>
        <w:gridCol w:w="2263"/>
      </w:tblGrid>
      <w:tr w:rsidR="005A1306" w:rsidTr="0A7444CF" w14:paraId="1454E507" w14:textId="6302F21D">
        <w:tc>
          <w:tcPr>
            <w:tcW w:w="2018" w:type="dxa"/>
          </w:tcPr>
          <w:p w:rsidR="005A1306" w:rsidRDefault="005A1306" w14:paraId="26004C46" w14:textId="77777777">
            <w:pPr>
              <w:contextualSpacing/>
              <w:rPr>
                <w:rFonts w:ascii="Arial" w:hAnsi="Arial" w:cs="Arial"/>
              </w:rPr>
            </w:pPr>
            <w:r>
              <w:rPr>
                <w:rFonts w:ascii="Arial" w:hAnsi="Arial" w:cs="Arial"/>
              </w:rPr>
              <w:t>Smoke alarms</w:t>
            </w:r>
          </w:p>
          <w:p w:rsidR="005A1306" w:rsidRDefault="005A1306" w14:paraId="0A64477D" w14:textId="77777777">
            <w:pPr>
              <w:contextualSpacing/>
              <w:rPr>
                <w:rFonts w:ascii="Arial" w:hAnsi="Arial" w:cs="Arial"/>
              </w:rPr>
            </w:pPr>
          </w:p>
          <w:p w:rsidR="005A1306" w:rsidRDefault="005A1306" w14:paraId="13E37399" w14:textId="5CA01FD1">
            <w:pPr>
              <w:contextualSpacing/>
              <w:rPr>
                <w:rFonts w:ascii="Arial" w:hAnsi="Arial" w:cs="Arial"/>
              </w:rPr>
            </w:pPr>
          </w:p>
        </w:tc>
        <w:tc>
          <w:tcPr>
            <w:tcW w:w="2435" w:type="dxa"/>
          </w:tcPr>
          <w:p w:rsidR="005A1306" w:rsidRDefault="005A1306" w14:paraId="17D68129" w14:textId="184BAF03">
            <w:pPr>
              <w:contextualSpacing/>
              <w:rPr>
                <w:rFonts w:ascii="Arial" w:hAnsi="Arial" w:cs="Arial"/>
              </w:rPr>
            </w:pPr>
            <w:r>
              <w:rPr>
                <w:rFonts w:ascii="Arial" w:hAnsi="Arial" w:cs="Arial"/>
              </w:rPr>
              <w:t xml:space="preserve">Interlinked electrically powered </w:t>
            </w:r>
          </w:p>
        </w:tc>
        <w:tc>
          <w:tcPr>
            <w:tcW w:w="2300" w:type="dxa"/>
          </w:tcPr>
          <w:p w:rsidR="005A1306" w:rsidRDefault="005A1306" w14:paraId="1B25CDCD" w14:textId="19402717">
            <w:pPr>
              <w:contextualSpacing/>
              <w:rPr>
                <w:rFonts w:ascii="Arial" w:hAnsi="Arial" w:cs="Arial"/>
              </w:rPr>
            </w:pPr>
            <w:r>
              <w:rPr>
                <w:rFonts w:ascii="Arial" w:hAnsi="Arial" w:cs="Arial"/>
              </w:rPr>
              <w:t xml:space="preserve">Separate battery operated </w:t>
            </w:r>
          </w:p>
        </w:tc>
        <w:tc>
          <w:tcPr>
            <w:tcW w:w="2263" w:type="dxa"/>
          </w:tcPr>
          <w:p w:rsidR="005A1306" w:rsidRDefault="005A1306" w14:paraId="030F3541" w14:textId="597669FA">
            <w:pPr>
              <w:contextualSpacing/>
              <w:rPr>
                <w:rFonts w:ascii="Arial" w:hAnsi="Arial" w:cs="Arial"/>
              </w:rPr>
            </w:pPr>
            <w:r>
              <w:rPr>
                <w:rFonts w:ascii="Arial" w:hAnsi="Arial" w:cs="Arial"/>
              </w:rPr>
              <w:t xml:space="preserve">None </w:t>
            </w:r>
          </w:p>
        </w:tc>
      </w:tr>
      <w:tr w:rsidR="005A1306" w:rsidTr="0A7444CF" w14:paraId="4841D587" w14:textId="797AB59C">
        <w:tc>
          <w:tcPr>
            <w:tcW w:w="2018" w:type="dxa"/>
          </w:tcPr>
          <w:p w:rsidR="005A1306" w:rsidRDefault="005A1306" w14:paraId="745C1A29" w14:textId="77777777">
            <w:pPr>
              <w:contextualSpacing/>
              <w:rPr>
                <w:rFonts w:ascii="Arial" w:hAnsi="Arial" w:cs="Arial"/>
              </w:rPr>
            </w:pPr>
            <w:r>
              <w:rPr>
                <w:rFonts w:ascii="Arial" w:hAnsi="Arial" w:cs="Arial"/>
              </w:rPr>
              <w:t xml:space="preserve">Electrical consumer unit </w:t>
            </w:r>
          </w:p>
          <w:p w:rsidR="005A1306" w:rsidRDefault="005A1306" w14:paraId="17E2EFD3" w14:textId="70B4EB3C">
            <w:pPr>
              <w:contextualSpacing/>
              <w:rPr>
                <w:rFonts w:ascii="Arial" w:hAnsi="Arial" w:cs="Arial"/>
              </w:rPr>
            </w:pPr>
          </w:p>
        </w:tc>
        <w:tc>
          <w:tcPr>
            <w:tcW w:w="2435" w:type="dxa"/>
          </w:tcPr>
          <w:p w:rsidR="005A1306" w:rsidRDefault="005A1306" w14:paraId="7817208E" w14:textId="34A8C9B7">
            <w:pPr>
              <w:contextualSpacing/>
              <w:rPr>
                <w:rFonts w:ascii="Arial" w:hAnsi="Arial" w:cs="Arial"/>
              </w:rPr>
            </w:pPr>
            <w:r>
              <w:rPr>
                <w:rFonts w:ascii="Arial" w:hAnsi="Arial" w:cs="Arial"/>
              </w:rPr>
              <w:t>Metal with MCD and RCD</w:t>
            </w:r>
          </w:p>
        </w:tc>
        <w:tc>
          <w:tcPr>
            <w:tcW w:w="2300" w:type="dxa"/>
          </w:tcPr>
          <w:p w:rsidR="005A1306" w:rsidRDefault="005A1306" w14:paraId="2A48DC8D" w14:textId="0754A3BA">
            <w:pPr>
              <w:contextualSpacing/>
              <w:rPr>
                <w:rFonts w:ascii="Arial" w:hAnsi="Arial" w:cs="Arial"/>
              </w:rPr>
            </w:pPr>
            <w:r>
              <w:rPr>
                <w:rFonts w:ascii="Arial" w:hAnsi="Arial" w:cs="Arial"/>
              </w:rPr>
              <w:t xml:space="preserve">Plastic with MCD and RCD </w:t>
            </w:r>
          </w:p>
        </w:tc>
        <w:tc>
          <w:tcPr>
            <w:tcW w:w="2263" w:type="dxa"/>
          </w:tcPr>
          <w:p w:rsidR="005A1306" w:rsidRDefault="005A1306" w14:paraId="739607F3" w14:textId="0ED52794">
            <w:pPr>
              <w:contextualSpacing/>
              <w:rPr>
                <w:rFonts w:ascii="Arial" w:hAnsi="Arial" w:cs="Arial"/>
              </w:rPr>
            </w:pPr>
            <w:r w:rsidRPr="0A7444CF">
              <w:rPr>
                <w:rFonts w:ascii="Arial" w:hAnsi="Arial" w:cs="Arial"/>
              </w:rPr>
              <w:t xml:space="preserve">Cartridge fuses  </w:t>
            </w:r>
          </w:p>
        </w:tc>
      </w:tr>
      <w:tr w:rsidR="005A1306" w:rsidTr="0A7444CF" w14:paraId="7D148669" w14:textId="5DBBE3CC">
        <w:tc>
          <w:tcPr>
            <w:tcW w:w="2018" w:type="dxa"/>
          </w:tcPr>
          <w:p w:rsidR="005A1306" w:rsidRDefault="005A1306" w14:paraId="2CF1E2CF" w14:textId="77777777">
            <w:pPr>
              <w:contextualSpacing/>
              <w:rPr>
                <w:rFonts w:ascii="Arial" w:hAnsi="Arial" w:cs="Arial"/>
              </w:rPr>
            </w:pPr>
            <w:r>
              <w:rPr>
                <w:rFonts w:ascii="Arial" w:hAnsi="Arial" w:cs="Arial"/>
              </w:rPr>
              <w:t xml:space="preserve">Number of plug double socket outlets  </w:t>
            </w:r>
          </w:p>
          <w:p w:rsidR="005A1306" w:rsidRDefault="005A1306" w14:paraId="20A980C0" w14:textId="567448B4">
            <w:pPr>
              <w:contextualSpacing/>
              <w:rPr>
                <w:rFonts w:ascii="Arial" w:hAnsi="Arial" w:cs="Arial"/>
              </w:rPr>
            </w:pPr>
          </w:p>
        </w:tc>
        <w:tc>
          <w:tcPr>
            <w:tcW w:w="2435" w:type="dxa"/>
          </w:tcPr>
          <w:p w:rsidR="005A1306" w:rsidRDefault="005A1306" w14:paraId="21BCFE06" w14:textId="393463B2">
            <w:pPr>
              <w:contextualSpacing/>
              <w:rPr>
                <w:rFonts w:ascii="Arial" w:hAnsi="Arial" w:cs="Arial"/>
              </w:rPr>
            </w:pPr>
            <w:r>
              <w:rPr>
                <w:rFonts w:ascii="Arial" w:hAnsi="Arial" w:cs="Arial"/>
              </w:rPr>
              <w:t xml:space="preserve">Kitchen </w:t>
            </w:r>
          </w:p>
        </w:tc>
        <w:tc>
          <w:tcPr>
            <w:tcW w:w="2300" w:type="dxa"/>
          </w:tcPr>
          <w:p w:rsidR="005A1306" w:rsidRDefault="005A1306" w14:paraId="6A69EF77" w14:textId="67C3DBCC">
            <w:pPr>
              <w:contextualSpacing/>
              <w:rPr>
                <w:rFonts w:ascii="Arial" w:hAnsi="Arial" w:cs="Arial"/>
              </w:rPr>
            </w:pPr>
            <w:r>
              <w:rPr>
                <w:rFonts w:ascii="Arial" w:hAnsi="Arial" w:cs="Arial"/>
              </w:rPr>
              <w:t xml:space="preserve">Living room </w:t>
            </w:r>
          </w:p>
        </w:tc>
        <w:tc>
          <w:tcPr>
            <w:tcW w:w="2263" w:type="dxa"/>
          </w:tcPr>
          <w:p w:rsidR="005A1306" w:rsidRDefault="005A1306" w14:paraId="071C16C2" w14:textId="77777777">
            <w:pPr>
              <w:contextualSpacing/>
              <w:rPr>
                <w:rFonts w:ascii="Arial" w:hAnsi="Arial" w:cs="Arial"/>
              </w:rPr>
            </w:pPr>
            <w:r>
              <w:rPr>
                <w:rFonts w:ascii="Arial" w:hAnsi="Arial" w:cs="Arial"/>
              </w:rPr>
              <w:t>Bedroom</w:t>
            </w:r>
          </w:p>
          <w:p w:rsidR="005A1306" w:rsidRDefault="005A1306" w14:paraId="6F37AD4B" w14:textId="4BB20259">
            <w:pPr>
              <w:contextualSpacing/>
              <w:rPr>
                <w:rFonts w:ascii="Arial" w:hAnsi="Arial" w:cs="Arial"/>
              </w:rPr>
            </w:pPr>
            <w:r>
              <w:rPr>
                <w:rFonts w:ascii="Arial" w:hAnsi="Arial" w:cs="Arial"/>
              </w:rPr>
              <w:t>Bedroom</w:t>
            </w:r>
          </w:p>
          <w:p w:rsidR="005A1306" w:rsidRDefault="005A1306" w14:paraId="0C1EDFF4" w14:textId="6EC2DE2B">
            <w:pPr>
              <w:contextualSpacing/>
              <w:rPr>
                <w:rFonts w:ascii="Arial" w:hAnsi="Arial" w:cs="Arial"/>
              </w:rPr>
            </w:pPr>
            <w:r>
              <w:rPr>
                <w:rFonts w:ascii="Arial" w:hAnsi="Arial" w:cs="Arial"/>
              </w:rPr>
              <w:t>Bedroom</w:t>
            </w:r>
          </w:p>
        </w:tc>
      </w:tr>
      <w:tr w:rsidR="005A1306" w:rsidTr="0A7444CF" w14:paraId="7A1888CB" w14:textId="17825B20">
        <w:tc>
          <w:tcPr>
            <w:tcW w:w="2018" w:type="dxa"/>
          </w:tcPr>
          <w:p w:rsidR="005A1306" w:rsidRDefault="005A1306" w14:paraId="66272C09" w14:textId="77777777">
            <w:pPr>
              <w:contextualSpacing/>
              <w:rPr>
                <w:rFonts w:ascii="Arial" w:hAnsi="Arial" w:cs="Arial"/>
              </w:rPr>
            </w:pPr>
            <w:r>
              <w:rPr>
                <w:rFonts w:ascii="Arial" w:hAnsi="Arial" w:cs="Arial"/>
              </w:rPr>
              <w:t xml:space="preserve">Downlighters </w:t>
            </w:r>
          </w:p>
          <w:p w:rsidR="005A1306" w:rsidRDefault="005A1306" w14:paraId="177576B6" w14:textId="763B0EE7">
            <w:pPr>
              <w:contextualSpacing/>
              <w:rPr>
                <w:rFonts w:ascii="Arial" w:hAnsi="Arial" w:cs="Arial"/>
              </w:rPr>
            </w:pPr>
          </w:p>
        </w:tc>
        <w:tc>
          <w:tcPr>
            <w:tcW w:w="2435" w:type="dxa"/>
          </w:tcPr>
          <w:p w:rsidR="005A1306" w:rsidRDefault="005A1306" w14:paraId="1057F4AB" w14:textId="5DB1D8C3">
            <w:pPr>
              <w:contextualSpacing/>
              <w:rPr>
                <w:rFonts w:ascii="Arial" w:hAnsi="Arial" w:cs="Arial"/>
              </w:rPr>
            </w:pPr>
            <w:r>
              <w:rPr>
                <w:rFonts w:ascii="Arial" w:hAnsi="Arial" w:cs="Arial"/>
              </w:rPr>
              <w:t xml:space="preserve">Halogen </w:t>
            </w:r>
          </w:p>
        </w:tc>
        <w:tc>
          <w:tcPr>
            <w:tcW w:w="2300" w:type="dxa"/>
          </w:tcPr>
          <w:p w:rsidR="005A1306" w:rsidRDefault="005A1306" w14:paraId="195201B7" w14:textId="28F092CD">
            <w:pPr>
              <w:contextualSpacing/>
              <w:rPr>
                <w:rFonts w:ascii="Arial" w:hAnsi="Arial" w:cs="Arial"/>
              </w:rPr>
            </w:pPr>
            <w:r>
              <w:rPr>
                <w:rFonts w:ascii="Arial" w:hAnsi="Arial" w:cs="Arial"/>
              </w:rPr>
              <w:t>LED</w:t>
            </w:r>
          </w:p>
        </w:tc>
        <w:tc>
          <w:tcPr>
            <w:tcW w:w="2263" w:type="dxa"/>
          </w:tcPr>
          <w:p w:rsidR="005A1306" w:rsidRDefault="005A1306" w14:paraId="7EEE9909" w14:textId="30FD616C">
            <w:pPr>
              <w:contextualSpacing/>
              <w:rPr>
                <w:rFonts w:ascii="Arial" w:hAnsi="Arial" w:cs="Arial"/>
              </w:rPr>
            </w:pPr>
            <w:r>
              <w:rPr>
                <w:rFonts w:ascii="Arial" w:hAnsi="Arial" w:cs="Arial"/>
              </w:rPr>
              <w:t>None</w:t>
            </w:r>
          </w:p>
        </w:tc>
      </w:tr>
      <w:tr w:rsidR="005A1306" w:rsidTr="0A7444CF" w14:paraId="30A581A0" w14:textId="77777777">
        <w:tc>
          <w:tcPr>
            <w:tcW w:w="2018" w:type="dxa"/>
          </w:tcPr>
          <w:p w:rsidR="005A1306" w:rsidRDefault="005A1306" w14:paraId="32FCA205" w14:textId="77777777">
            <w:pPr>
              <w:contextualSpacing/>
              <w:rPr>
                <w:rFonts w:ascii="Arial" w:hAnsi="Arial" w:cs="Arial"/>
              </w:rPr>
            </w:pPr>
            <w:r>
              <w:rPr>
                <w:rFonts w:ascii="Arial" w:hAnsi="Arial" w:cs="Arial"/>
              </w:rPr>
              <w:t>Portable heaters</w:t>
            </w:r>
          </w:p>
          <w:p w:rsidR="005A1306" w:rsidRDefault="005A1306" w14:paraId="5CC4D115" w14:textId="77777777">
            <w:pPr>
              <w:contextualSpacing/>
              <w:rPr>
                <w:rFonts w:ascii="Arial" w:hAnsi="Arial" w:cs="Arial"/>
              </w:rPr>
            </w:pPr>
          </w:p>
          <w:p w:rsidR="005A1306" w:rsidRDefault="005A1306" w14:paraId="48BCA25D" w14:textId="20E06D10">
            <w:pPr>
              <w:contextualSpacing/>
              <w:rPr>
                <w:rFonts w:ascii="Arial" w:hAnsi="Arial" w:cs="Arial"/>
              </w:rPr>
            </w:pPr>
            <w:r>
              <w:rPr>
                <w:rFonts w:ascii="Arial" w:hAnsi="Arial" w:cs="Arial"/>
              </w:rPr>
              <w:t xml:space="preserve"> </w:t>
            </w:r>
          </w:p>
        </w:tc>
        <w:tc>
          <w:tcPr>
            <w:tcW w:w="2435" w:type="dxa"/>
          </w:tcPr>
          <w:p w:rsidR="005A1306" w:rsidRDefault="005A1306" w14:paraId="07AD9A90" w14:textId="199ACE8C">
            <w:pPr>
              <w:contextualSpacing/>
              <w:rPr>
                <w:rFonts w:ascii="Arial" w:hAnsi="Arial" w:cs="Arial"/>
              </w:rPr>
            </w:pPr>
            <w:r>
              <w:rPr>
                <w:rFonts w:ascii="Arial" w:hAnsi="Arial" w:cs="Arial"/>
              </w:rPr>
              <w:t xml:space="preserve">Convector </w:t>
            </w:r>
          </w:p>
        </w:tc>
        <w:tc>
          <w:tcPr>
            <w:tcW w:w="2300" w:type="dxa"/>
          </w:tcPr>
          <w:p w:rsidR="005A1306" w:rsidRDefault="005A1306" w14:paraId="2A0F4973" w14:textId="5EDCD8D6">
            <w:pPr>
              <w:contextualSpacing/>
              <w:rPr>
                <w:rFonts w:ascii="Arial" w:hAnsi="Arial" w:cs="Arial"/>
              </w:rPr>
            </w:pPr>
            <w:r>
              <w:rPr>
                <w:rFonts w:ascii="Arial" w:hAnsi="Arial" w:cs="Arial"/>
              </w:rPr>
              <w:t xml:space="preserve">Fan </w:t>
            </w:r>
          </w:p>
        </w:tc>
        <w:tc>
          <w:tcPr>
            <w:tcW w:w="2263" w:type="dxa"/>
          </w:tcPr>
          <w:p w:rsidR="005A1306" w:rsidRDefault="005A1306" w14:paraId="27819107" w14:textId="330B7DC5">
            <w:pPr>
              <w:contextualSpacing/>
              <w:rPr>
                <w:rFonts w:ascii="Arial" w:hAnsi="Arial" w:cs="Arial"/>
              </w:rPr>
            </w:pPr>
            <w:r>
              <w:rPr>
                <w:rFonts w:ascii="Arial" w:hAnsi="Arial" w:cs="Arial"/>
              </w:rPr>
              <w:t xml:space="preserve">Oil or none </w:t>
            </w:r>
          </w:p>
        </w:tc>
      </w:tr>
    </w:tbl>
    <w:p w:rsidR="005A1306" w:rsidRDefault="005A1306" w14:paraId="56FFFF47" w14:textId="77777777">
      <w:pPr>
        <w:contextualSpacing/>
        <w:rPr>
          <w:rFonts w:ascii="Arial" w:hAnsi="Arial" w:cs="Arial"/>
        </w:rPr>
      </w:pPr>
    </w:p>
    <w:p w:rsidR="00EE017A" w:rsidRDefault="00EE017A" w14:paraId="47F12EBD" w14:textId="3BEB26BE">
      <w:pPr>
        <w:contextualSpacing/>
        <w:rPr>
          <w:rFonts w:ascii="Arial" w:hAnsi="Arial" w:cs="Arial"/>
        </w:rPr>
      </w:pPr>
      <w:r>
        <w:rPr>
          <w:rFonts w:ascii="Arial" w:hAnsi="Arial" w:cs="Arial"/>
        </w:rPr>
        <w:t xml:space="preserve">  </w:t>
      </w:r>
    </w:p>
    <w:p w:rsidR="00EE017A" w:rsidRDefault="00EE017A" w14:paraId="1D39956F" w14:textId="77777777">
      <w:pPr>
        <w:contextualSpacing/>
        <w:rPr>
          <w:rFonts w:ascii="Arial" w:hAnsi="Arial" w:cs="Arial"/>
        </w:rPr>
      </w:pPr>
    </w:p>
    <w:p w:rsidRPr="00A2515D" w:rsidR="00EE017A" w:rsidRDefault="00EE017A" w14:paraId="731240D4" w14:textId="77777777">
      <w:pPr>
        <w:contextualSpacing/>
        <w:rPr>
          <w:rFonts w:ascii="Arial" w:hAnsi="Arial" w:cs="Arial"/>
        </w:rPr>
      </w:pPr>
    </w:p>
    <w:p w:rsidR="00A2515D" w:rsidRDefault="00A2515D" w14:paraId="079FCEF4" w14:textId="77777777">
      <w:pPr>
        <w:contextualSpacing/>
        <w:rPr>
          <w:rFonts w:ascii="Arial" w:hAnsi="Arial" w:cs="Arial"/>
        </w:rPr>
      </w:pPr>
    </w:p>
    <w:p w:rsidRPr="002F3DC5" w:rsidR="002F3DC5" w:rsidRDefault="002F3DC5" w14:paraId="617F6C39" w14:textId="286F8D2A">
      <w:pPr>
        <w:contextualSpacing/>
        <w:rPr>
          <w:rFonts w:ascii="Arial" w:hAnsi="Arial" w:cs="Arial"/>
        </w:rPr>
      </w:pPr>
      <w:r>
        <w:rPr>
          <w:rFonts w:ascii="Arial" w:hAnsi="Arial" w:cs="Arial"/>
        </w:rPr>
        <w:t xml:space="preserve"> </w:t>
      </w:r>
    </w:p>
    <w:sectPr w:rsidRPr="002F3DC5" w:rsidR="002F3DC5">
      <w:pgSz w:w="11906" w:h="16838" w:orient="portrait"/>
      <w:pgMar w:top="1440" w:right="1440" w:bottom="1440" w:left="1440" w:header="708" w:footer="708" w:gutter="0"/>
      <w:cols w:space="708"/>
      <w:docGrid w:linePitch="360"/>
      <w:headerReference w:type="default" r:id="R07a5bd8d1d7a4390"/>
      <w:footerReference w:type="default" r:id="R580c2e43e5724f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E7E11D" w:rsidTr="1FE7E11D" w14:paraId="02648ED6">
      <w:trPr>
        <w:trHeight w:val="300"/>
      </w:trPr>
      <w:tc>
        <w:tcPr>
          <w:tcW w:w="3005" w:type="dxa"/>
          <w:tcMar/>
        </w:tcPr>
        <w:p w:rsidR="1FE7E11D" w:rsidP="1FE7E11D" w:rsidRDefault="1FE7E11D" w14:paraId="6FAA3E71" w14:textId="13D5FCFD">
          <w:pPr>
            <w:pStyle w:val="Header"/>
            <w:bidi w:val="0"/>
            <w:ind w:left="-115"/>
            <w:jc w:val="left"/>
          </w:pPr>
        </w:p>
      </w:tc>
      <w:tc>
        <w:tcPr>
          <w:tcW w:w="3005" w:type="dxa"/>
          <w:tcMar/>
        </w:tcPr>
        <w:p w:rsidR="1FE7E11D" w:rsidP="1FE7E11D" w:rsidRDefault="1FE7E11D" w14:paraId="5C4B34CB" w14:textId="254FC1A6">
          <w:pPr>
            <w:pStyle w:val="Header"/>
            <w:bidi w:val="0"/>
            <w:jc w:val="center"/>
          </w:pPr>
        </w:p>
      </w:tc>
      <w:tc>
        <w:tcPr>
          <w:tcW w:w="3005" w:type="dxa"/>
          <w:tcMar/>
        </w:tcPr>
        <w:p w:rsidR="1FE7E11D" w:rsidP="1FE7E11D" w:rsidRDefault="1FE7E11D" w14:paraId="07860B6E" w14:textId="0F7D1613">
          <w:pPr>
            <w:pStyle w:val="Header"/>
            <w:bidi w:val="0"/>
            <w:ind w:right="-115"/>
            <w:jc w:val="right"/>
          </w:pPr>
        </w:p>
      </w:tc>
    </w:tr>
  </w:tbl>
  <w:p w:rsidR="1FE7E11D" w:rsidP="1FE7E11D" w:rsidRDefault="1FE7E11D" w14:paraId="1245EBEE" w14:textId="112D88D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E7E11D" w:rsidTr="1FE7E11D" w14:paraId="258D25EA">
      <w:trPr>
        <w:trHeight w:val="300"/>
      </w:trPr>
      <w:tc>
        <w:tcPr>
          <w:tcW w:w="3005" w:type="dxa"/>
          <w:tcMar/>
        </w:tcPr>
        <w:p w:rsidR="1FE7E11D" w:rsidP="1FE7E11D" w:rsidRDefault="1FE7E11D" w14:paraId="160C6F74" w14:textId="4BC20DF0">
          <w:pPr>
            <w:pStyle w:val="Header"/>
            <w:bidi w:val="0"/>
            <w:ind w:left="-115"/>
            <w:jc w:val="left"/>
          </w:pPr>
        </w:p>
      </w:tc>
      <w:tc>
        <w:tcPr>
          <w:tcW w:w="3005" w:type="dxa"/>
          <w:tcMar/>
        </w:tcPr>
        <w:p w:rsidR="1FE7E11D" w:rsidP="1FE7E11D" w:rsidRDefault="1FE7E11D" w14:paraId="450018C4" w14:textId="01045D52">
          <w:pPr>
            <w:pStyle w:val="Header"/>
            <w:bidi w:val="0"/>
            <w:jc w:val="center"/>
          </w:pPr>
        </w:p>
      </w:tc>
      <w:tc>
        <w:tcPr>
          <w:tcW w:w="3005" w:type="dxa"/>
          <w:tcMar/>
        </w:tcPr>
        <w:p w:rsidR="1FE7E11D" w:rsidP="1FE7E11D" w:rsidRDefault="1FE7E11D" w14:paraId="15A0C1A9" w14:textId="6BC48E7C">
          <w:pPr>
            <w:pStyle w:val="Header"/>
            <w:bidi w:val="0"/>
            <w:ind w:right="-115"/>
            <w:jc w:val="right"/>
          </w:pPr>
        </w:p>
      </w:tc>
    </w:tr>
  </w:tbl>
  <w:p w:rsidR="1FE7E11D" w:rsidP="1FE7E11D" w:rsidRDefault="1FE7E11D" w14:paraId="27377170" w14:textId="3DEFEAC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368"/>
    <w:multiLevelType w:val="hybridMultilevel"/>
    <w:tmpl w:val="49EEB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AD0423"/>
    <w:multiLevelType w:val="hybridMultilevel"/>
    <w:tmpl w:val="C88883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D51FEF"/>
    <w:multiLevelType w:val="hybridMultilevel"/>
    <w:tmpl w:val="B7363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897874"/>
    <w:multiLevelType w:val="hybridMultilevel"/>
    <w:tmpl w:val="9AFC3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B307BF"/>
    <w:multiLevelType w:val="hybridMultilevel"/>
    <w:tmpl w:val="19449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524874"/>
    <w:multiLevelType w:val="hybridMultilevel"/>
    <w:tmpl w:val="3F88B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F1C27D6"/>
    <w:multiLevelType w:val="hybridMultilevel"/>
    <w:tmpl w:val="756878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2C5D16"/>
    <w:multiLevelType w:val="hybridMultilevel"/>
    <w:tmpl w:val="03F06E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F7269C"/>
    <w:multiLevelType w:val="hybridMultilevel"/>
    <w:tmpl w:val="AB30BB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521FEC"/>
    <w:multiLevelType w:val="hybridMultilevel"/>
    <w:tmpl w:val="3126F0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D1419A1"/>
    <w:multiLevelType w:val="hybridMultilevel"/>
    <w:tmpl w:val="EB023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E7673FE"/>
    <w:multiLevelType w:val="hybridMultilevel"/>
    <w:tmpl w:val="6CA68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03876729">
    <w:abstractNumId w:val="0"/>
  </w:num>
  <w:num w:numId="2" w16cid:durableId="529804326">
    <w:abstractNumId w:val="11"/>
  </w:num>
  <w:num w:numId="3" w16cid:durableId="175774942">
    <w:abstractNumId w:val="4"/>
  </w:num>
  <w:num w:numId="4" w16cid:durableId="475029000">
    <w:abstractNumId w:val="1"/>
  </w:num>
  <w:num w:numId="5" w16cid:durableId="593632819">
    <w:abstractNumId w:val="9"/>
  </w:num>
  <w:num w:numId="6" w16cid:durableId="604003471">
    <w:abstractNumId w:val="2"/>
  </w:num>
  <w:num w:numId="7" w16cid:durableId="647246115">
    <w:abstractNumId w:val="5"/>
  </w:num>
  <w:num w:numId="8" w16cid:durableId="1515652437">
    <w:abstractNumId w:val="7"/>
  </w:num>
  <w:num w:numId="9" w16cid:durableId="1163206739">
    <w:abstractNumId w:val="6"/>
  </w:num>
  <w:num w:numId="10" w16cid:durableId="1551989016">
    <w:abstractNumId w:val="8"/>
  </w:num>
  <w:num w:numId="11" w16cid:durableId="1747142634">
    <w:abstractNumId w:val="3"/>
  </w:num>
  <w:num w:numId="12" w16cid:durableId="698092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63"/>
    <w:rsid w:val="00034224"/>
    <w:rsid w:val="00166D7D"/>
    <w:rsid w:val="002A6176"/>
    <w:rsid w:val="002F3DC5"/>
    <w:rsid w:val="00343B10"/>
    <w:rsid w:val="00354263"/>
    <w:rsid w:val="003A3D85"/>
    <w:rsid w:val="003B723D"/>
    <w:rsid w:val="004356B0"/>
    <w:rsid w:val="00462081"/>
    <w:rsid w:val="00477EB0"/>
    <w:rsid w:val="004F1869"/>
    <w:rsid w:val="005271D9"/>
    <w:rsid w:val="00553AE3"/>
    <w:rsid w:val="005A1306"/>
    <w:rsid w:val="00602F45"/>
    <w:rsid w:val="006077CB"/>
    <w:rsid w:val="00636DD7"/>
    <w:rsid w:val="00754D76"/>
    <w:rsid w:val="007A64E7"/>
    <w:rsid w:val="00843F01"/>
    <w:rsid w:val="00892ED3"/>
    <w:rsid w:val="008A6F71"/>
    <w:rsid w:val="008C1C1C"/>
    <w:rsid w:val="009D23AF"/>
    <w:rsid w:val="00A2515D"/>
    <w:rsid w:val="00A30088"/>
    <w:rsid w:val="00AC6E04"/>
    <w:rsid w:val="00AF2F3F"/>
    <w:rsid w:val="00B329F5"/>
    <w:rsid w:val="00B6516F"/>
    <w:rsid w:val="00BC11CD"/>
    <w:rsid w:val="00C80ADF"/>
    <w:rsid w:val="00CC16CA"/>
    <w:rsid w:val="00D12463"/>
    <w:rsid w:val="00D13BDB"/>
    <w:rsid w:val="00DC3E14"/>
    <w:rsid w:val="00E738E7"/>
    <w:rsid w:val="00E81A96"/>
    <w:rsid w:val="00ED73AB"/>
    <w:rsid w:val="00EE017A"/>
    <w:rsid w:val="00EE741C"/>
    <w:rsid w:val="00EF51E5"/>
    <w:rsid w:val="00F558F4"/>
    <w:rsid w:val="00F82B6C"/>
    <w:rsid w:val="00F96602"/>
    <w:rsid w:val="00FD0771"/>
    <w:rsid w:val="03199E3B"/>
    <w:rsid w:val="073E08E3"/>
    <w:rsid w:val="0945BA9F"/>
    <w:rsid w:val="0A7444CF"/>
    <w:rsid w:val="0EBDD51E"/>
    <w:rsid w:val="12CCE28B"/>
    <w:rsid w:val="155AED51"/>
    <w:rsid w:val="1FE7E11D"/>
    <w:rsid w:val="2182FE93"/>
    <w:rsid w:val="22009BD4"/>
    <w:rsid w:val="2737981E"/>
    <w:rsid w:val="2A116279"/>
    <w:rsid w:val="2BB0AFB4"/>
    <w:rsid w:val="2BDC267B"/>
    <w:rsid w:val="2CF57345"/>
    <w:rsid w:val="310372CA"/>
    <w:rsid w:val="31800C46"/>
    <w:rsid w:val="326839EA"/>
    <w:rsid w:val="339173B4"/>
    <w:rsid w:val="34F961F0"/>
    <w:rsid w:val="38232A1C"/>
    <w:rsid w:val="386E7269"/>
    <w:rsid w:val="45808F4B"/>
    <w:rsid w:val="470B503A"/>
    <w:rsid w:val="484EE555"/>
    <w:rsid w:val="4C2E2A1D"/>
    <w:rsid w:val="4E026D28"/>
    <w:rsid w:val="4F81B004"/>
    <w:rsid w:val="57C6CCA4"/>
    <w:rsid w:val="59C9287A"/>
    <w:rsid w:val="5EC67158"/>
    <w:rsid w:val="5F5FE001"/>
    <w:rsid w:val="60CB0DE2"/>
    <w:rsid w:val="62B10CDF"/>
    <w:rsid w:val="650BB00C"/>
    <w:rsid w:val="65F45F4F"/>
    <w:rsid w:val="68EC0827"/>
    <w:rsid w:val="6C7B62FD"/>
    <w:rsid w:val="6EBCA532"/>
    <w:rsid w:val="78C2E43D"/>
    <w:rsid w:val="78D4BDCF"/>
    <w:rsid w:val="790A0D6D"/>
    <w:rsid w:val="7DA2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7C79"/>
  <w15:chartTrackingRefBased/>
  <w15:docId w15:val="{3C732978-9AF3-4DD4-B473-72FDB9D9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426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26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26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426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426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5426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426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426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426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426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426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4263"/>
    <w:rPr>
      <w:rFonts w:eastAsiaTheme="majorEastAsia" w:cstheme="majorBidi"/>
      <w:color w:val="272727" w:themeColor="text1" w:themeTint="D8"/>
    </w:rPr>
  </w:style>
  <w:style w:type="paragraph" w:styleId="Title">
    <w:name w:val="Title"/>
    <w:basedOn w:val="Normal"/>
    <w:next w:val="Normal"/>
    <w:link w:val="TitleChar"/>
    <w:uiPriority w:val="10"/>
    <w:qFormat/>
    <w:rsid w:val="0035426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426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426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4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263"/>
    <w:pPr>
      <w:spacing w:before="160"/>
      <w:jc w:val="center"/>
    </w:pPr>
    <w:rPr>
      <w:i/>
      <w:iCs/>
      <w:color w:val="404040" w:themeColor="text1" w:themeTint="BF"/>
    </w:rPr>
  </w:style>
  <w:style w:type="character" w:styleId="QuoteChar" w:customStyle="1">
    <w:name w:val="Quote Char"/>
    <w:basedOn w:val="DefaultParagraphFont"/>
    <w:link w:val="Quote"/>
    <w:uiPriority w:val="29"/>
    <w:rsid w:val="00354263"/>
    <w:rPr>
      <w:i/>
      <w:iCs/>
      <w:color w:val="404040" w:themeColor="text1" w:themeTint="BF"/>
    </w:rPr>
  </w:style>
  <w:style w:type="paragraph" w:styleId="ListParagraph">
    <w:name w:val="List Paragraph"/>
    <w:basedOn w:val="Normal"/>
    <w:uiPriority w:val="34"/>
    <w:qFormat/>
    <w:rsid w:val="00354263"/>
    <w:pPr>
      <w:ind w:left="720"/>
      <w:contextualSpacing/>
    </w:pPr>
  </w:style>
  <w:style w:type="character" w:styleId="IntenseEmphasis">
    <w:name w:val="Intense Emphasis"/>
    <w:basedOn w:val="DefaultParagraphFont"/>
    <w:uiPriority w:val="21"/>
    <w:qFormat/>
    <w:rsid w:val="00354263"/>
    <w:rPr>
      <w:i/>
      <w:iCs/>
      <w:color w:val="0F4761" w:themeColor="accent1" w:themeShade="BF"/>
    </w:rPr>
  </w:style>
  <w:style w:type="paragraph" w:styleId="IntenseQuote">
    <w:name w:val="Intense Quote"/>
    <w:basedOn w:val="Normal"/>
    <w:next w:val="Normal"/>
    <w:link w:val="IntenseQuoteChar"/>
    <w:uiPriority w:val="30"/>
    <w:qFormat/>
    <w:rsid w:val="0035426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4263"/>
    <w:rPr>
      <w:i/>
      <w:iCs/>
      <w:color w:val="0F4761" w:themeColor="accent1" w:themeShade="BF"/>
    </w:rPr>
  </w:style>
  <w:style w:type="character" w:styleId="IntenseReference">
    <w:name w:val="Intense Reference"/>
    <w:basedOn w:val="DefaultParagraphFont"/>
    <w:uiPriority w:val="32"/>
    <w:qFormat/>
    <w:rsid w:val="00354263"/>
    <w:rPr>
      <w:b/>
      <w:bCs/>
      <w:smallCaps/>
      <w:color w:val="0F4761" w:themeColor="accent1" w:themeShade="BF"/>
      <w:spacing w:val="5"/>
    </w:rPr>
  </w:style>
  <w:style w:type="character" w:styleId="Hyperlink">
    <w:name w:val="Hyperlink"/>
    <w:basedOn w:val="DefaultParagraphFont"/>
    <w:uiPriority w:val="99"/>
    <w:unhideWhenUsed/>
    <w:rsid w:val="00477EB0"/>
    <w:rPr>
      <w:color w:val="0000FF"/>
      <w:u w:val="single"/>
    </w:rPr>
  </w:style>
  <w:style w:type="table" w:styleId="TableGrid">
    <w:name w:val="Table Grid"/>
    <w:basedOn w:val="TableNormal"/>
    <w:uiPriority w:val="39"/>
    <w:rsid w:val="005A13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30088"/>
    <w:pPr>
      <w:spacing w:after="0" w:line="240" w:lineRule="auto"/>
    </w:pPr>
  </w:style>
  <w:style w:type="character" w:styleId="FollowedHyperlink">
    <w:name w:val="FollowedHyperlink"/>
    <w:basedOn w:val="DefaultParagraphFont"/>
    <w:uiPriority w:val="99"/>
    <w:semiHidden/>
    <w:unhideWhenUsed/>
    <w:rsid w:val="004F1869"/>
    <w:rPr>
      <w:color w:val="96607D" w:themeColor="followedHyperlink"/>
      <w:u w:val="single"/>
    </w:rPr>
  </w:style>
  <w:style w:type="character" w:styleId="UnresolvedMention">
    <w:name w:val="Unresolved Mention"/>
    <w:basedOn w:val="DefaultParagraphFont"/>
    <w:uiPriority w:val="99"/>
    <w:semiHidden/>
    <w:unhideWhenUsed/>
    <w:rsid w:val="004F1869"/>
    <w:rPr>
      <w:color w:val="605E5C"/>
      <w:shd w:val="clear" w:color="auto" w:fill="E1DFDD"/>
    </w:rPr>
  </w:style>
  <w:style w:type="paragraph" w:styleId="Header">
    <w:uiPriority w:val="99"/>
    <w:name w:val="header"/>
    <w:basedOn w:val="Normal"/>
    <w:unhideWhenUsed/>
    <w:rsid w:val="1FE7E11D"/>
    <w:pPr>
      <w:tabs>
        <w:tab w:val="center" w:leader="none" w:pos="4680"/>
        <w:tab w:val="right" w:leader="none" w:pos="9360"/>
      </w:tabs>
      <w:spacing w:after="0" w:line="240" w:lineRule="auto"/>
    </w:pPr>
  </w:style>
  <w:style w:type="paragraph" w:styleId="Footer">
    <w:uiPriority w:val="99"/>
    <w:name w:val="footer"/>
    <w:basedOn w:val="Normal"/>
    <w:unhideWhenUsed/>
    <w:rsid w:val="1FE7E11D"/>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electricalsafetyfirst.org.uk/guidance/safety-around-the-home/overloading-socket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lectricalsafetyfirst.org.uk/media/1204/guidance-on-minimum-provision-socketsv2.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header" Target="header.xml" Id="R07a5bd8d1d7a4390" /><Relationship Type="http://schemas.openxmlformats.org/officeDocument/2006/relationships/footer" Target="footer.xml" Id="R580c2e43e5724f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4" ma:contentTypeDescription="Create a new document." ma:contentTypeScope="" ma:versionID="050a81b946c891037b0cd5e2930b9f26">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0e64a246cbb32dd6d8cc33d5c00e80d1"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A8D06D-79BC-4EFF-B531-F2F0E6950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EE1D4-4E09-42E9-BE63-B6D3D575A921}">
  <ds:schemaRefs>
    <ds:schemaRef ds:uri="http://schemas.microsoft.com/sharepoint/v3/contenttype/forms"/>
  </ds:schemaRefs>
</ds:datastoreItem>
</file>

<file path=customXml/itemProps3.xml><?xml version="1.0" encoding="utf-8"?>
<ds:datastoreItem xmlns:ds="http://schemas.openxmlformats.org/officeDocument/2006/customXml" ds:itemID="{F510A0F7-B949-44B7-A3FF-659317CB78C4}">
  <ds:schemaRefs>
    <ds:schemaRef ds:uri="http://schemas.microsoft.com/office/2006/metadata/properties"/>
    <ds:schemaRef ds:uri="http://schemas.microsoft.com/office/infopath/2007/PartnerControls"/>
    <ds:schemaRef ds:uri="390458e3-feff-445b-84e9-5dbe2c7c9e57"/>
    <ds:schemaRef ds:uri="96f229bc-d983-49ca-9b19-c5cb02e4c52b"/>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Lord, Richard (LBB)</dc:creator>
  <keywords/>
  <dc:description/>
  <lastModifiedBy>Phillips, Helen (LBB)</lastModifiedBy>
  <revision>26</revision>
  <dcterms:created xsi:type="dcterms:W3CDTF">2025-04-15T16:13:00.0000000Z</dcterms:created>
  <dcterms:modified xsi:type="dcterms:W3CDTF">2025-05-21T16:55:17.8572141Z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0x0101006EA6F5EAFC38644583312E12EF479C01</vt:lpwstr>
  </property>
  <property fmtid="{D5CDD505-2E9C-101B-9397-08002B2CF9AE}" pid="3" name="MediaServiceImageTags">
    <vt:lpwstr/>
  </property>
</Properties>
</file>